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DD6" w:rsidRDefault="000E3DD6" w:rsidP="00E3416B">
      <w:pPr>
        <w:ind w:left="-180"/>
        <w:jc w:val="center"/>
        <w:rPr>
          <w:rFonts w:ascii="Arial" w:hAnsi="Arial" w:cs="Arial"/>
          <w:b/>
          <w:sz w:val="28"/>
        </w:rPr>
      </w:pPr>
    </w:p>
    <w:p w:rsidR="000E3DD6" w:rsidRDefault="000E3DD6" w:rsidP="00E3416B">
      <w:pPr>
        <w:ind w:left="-180"/>
        <w:jc w:val="center"/>
        <w:rPr>
          <w:rFonts w:ascii="Arial" w:hAnsi="Arial" w:cs="Arial"/>
          <w:b/>
          <w:sz w:val="28"/>
        </w:rPr>
      </w:pPr>
    </w:p>
    <w:p w:rsidR="00E3416B" w:rsidRDefault="00B94642" w:rsidP="00E3416B">
      <w:pPr>
        <w:ind w:left="-180"/>
        <w:jc w:val="center"/>
        <w:rPr>
          <w:rFonts w:ascii="Arial" w:hAnsi="Arial" w:cs="Arial"/>
          <w:b/>
          <w:sz w:val="28"/>
        </w:rPr>
      </w:pPr>
      <w:r>
        <w:rPr>
          <w:rFonts w:ascii="Arial" w:hAnsi="Arial" w:cs="Arial"/>
          <w:b/>
          <w:sz w:val="28"/>
        </w:rPr>
        <w:t>COMUNICACIÓN INTERNA</w:t>
      </w:r>
    </w:p>
    <w:p w:rsidR="00E3416B" w:rsidRDefault="00E3416B" w:rsidP="00E3416B">
      <w:pPr>
        <w:ind w:left="-180"/>
        <w:jc w:val="center"/>
        <w:rPr>
          <w:rFonts w:ascii="Arial" w:hAnsi="Arial" w:cs="Arial"/>
          <w:b/>
          <w:sz w:val="28"/>
        </w:rPr>
      </w:pPr>
    </w:p>
    <w:p w:rsidR="00E3416B" w:rsidRPr="00DE2E58" w:rsidRDefault="00E3416B" w:rsidP="00F6730F">
      <w:pPr>
        <w:ind w:left="1276" w:hanging="1276"/>
        <w:jc w:val="both"/>
        <w:rPr>
          <w:rFonts w:ascii="Arial" w:hAnsi="Arial" w:cs="Arial"/>
          <w:sz w:val="22"/>
          <w:szCs w:val="22"/>
        </w:rPr>
      </w:pPr>
      <w:r>
        <w:rPr>
          <w:rFonts w:ascii="Arial" w:hAnsi="Arial" w:cs="Arial"/>
          <w:sz w:val="28"/>
        </w:rPr>
        <w:t>P</w:t>
      </w:r>
      <w:r w:rsidR="00715B80">
        <w:rPr>
          <w:rFonts w:ascii="Arial" w:hAnsi="Arial" w:cs="Arial"/>
        </w:rPr>
        <w:t>ara</w:t>
      </w:r>
      <w:r w:rsidR="00F6730F">
        <w:rPr>
          <w:rFonts w:ascii="Arial" w:hAnsi="Arial" w:cs="Arial"/>
        </w:rPr>
        <w:t xml:space="preserve">: </w:t>
      </w:r>
      <w:r w:rsidR="00B02D65">
        <w:rPr>
          <w:rFonts w:ascii="Arial" w:hAnsi="Arial" w:cs="Arial"/>
        </w:rPr>
        <w:tab/>
      </w:r>
      <w:r w:rsidR="00F6730F">
        <w:rPr>
          <w:rFonts w:ascii="Arial" w:hAnsi="Arial" w:cs="Arial"/>
        </w:rPr>
        <w:t>Úrsula</w:t>
      </w:r>
      <w:r w:rsidR="00715B80" w:rsidRPr="00DE2E58">
        <w:rPr>
          <w:rFonts w:ascii="Arial" w:hAnsi="Arial" w:cs="Arial"/>
          <w:sz w:val="22"/>
          <w:szCs w:val="22"/>
        </w:rPr>
        <w:t xml:space="preserve"> Ablanque Mejía, Gerente General; </w:t>
      </w:r>
      <w:r w:rsidR="0081297A" w:rsidRPr="00DE2E58">
        <w:rPr>
          <w:rFonts w:ascii="Arial" w:hAnsi="Arial" w:cs="Arial"/>
          <w:sz w:val="22"/>
          <w:szCs w:val="22"/>
        </w:rPr>
        <w:t xml:space="preserve">Edgar Rene Muñoz Díaz Subgerente de Planeación </w:t>
      </w:r>
      <w:r w:rsidR="00DE2E58" w:rsidRPr="00DE2E58">
        <w:rPr>
          <w:rFonts w:ascii="Arial" w:hAnsi="Arial" w:cs="Arial"/>
          <w:sz w:val="22"/>
          <w:szCs w:val="22"/>
        </w:rPr>
        <w:t>y Administración</w:t>
      </w:r>
      <w:r w:rsidR="0081297A" w:rsidRPr="00DE2E58">
        <w:rPr>
          <w:rFonts w:ascii="Arial" w:hAnsi="Arial" w:cs="Arial"/>
          <w:sz w:val="22"/>
          <w:szCs w:val="22"/>
        </w:rPr>
        <w:t xml:space="preserve"> de Proyectos; </w:t>
      </w:r>
      <w:r w:rsidR="00715B80" w:rsidRPr="00DE2E58">
        <w:rPr>
          <w:rFonts w:ascii="Arial" w:hAnsi="Arial" w:cs="Arial"/>
          <w:sz w:val="22"/>
          <w:szCs w:val="22"/>
        </w:rPr>
        <w:t xml:space="preserve">Gemma Edith Lozano </w:t>
      </w:r>
      <w:r w:rsidR="00BF1C84" w:rsidRPr="00DE2E58">
        <w:rPr>
          <w:rFonts w:ascii="Arial" w:hAnsi="Arial" w:cs="Arial"/>
          <w:sz w:val="22"/>
          <w:szCs w:val="22"/>
        </w:rPr>
        <w:t>Ramírez, Subgerente</w:t>
      </w:r>
      <w:r w:rsidR="00715B80" w:rsidRPr="00DE2E58">
        <w:rPr>
          <w:rFonts w:ascii="Arial" w:hAnsi="Arial" w:cs="Arial"/>
          <w:sz w:val="22"/>
          <w:szCs w:val="22"/>
        </w:rPr>
        <w:t xml:space="preserve"> de Gestión Corporativa; Luis E</w:t>
      </w:r>
      <w:r w:rsidR="00DE2E58">
        <w:rPr>
          <w:rFonts w:ascii="Arial" w:hAnsi="Arial" w:cs="Arial"/>
          <w:sz w:val="22"/>
          <w:szCs w:val="22"/>
        </w:rPr>
        <w:t>duardo Laverde Mazabel</w:t>
      </w:r>
      <w:r w:rsidR="00715B80" w:rsidRPr="00DE2E58">
        <w:rPr>
          <w:rFonts w:ascii="Arial" w:hAnsi="Arial" w:cs="Arial"/>
          <w:sz w:val="22"/>
          <w:szCs w:val="22"/>
        </w:rPr>
        <w:t xml:space="preserve">, Subgerente </w:t>
      </w:r>
      <w:r w:rsidR="0081297A" w:rsidRPr="00DE2E58">
        <w:rPr>
          <w:rFonts w:ascii="Arial" w:hAnsi="Arial" w:cs="Arial"/>
          <w:sz w:val="22"/>
          <w:szCs w:val="22"/>
        </w:rPr>
        <w:t xml:space="preserve">de Gestión Inmobiliaria; Jorge Sneyder Jiménez Vallejo, Subgerente Jurídico. </w:t>
      </w:r>
    </w:p>
    <w:p w:rsidR="00715B80" w:rsidRDefault="00715B80" w:rsidP="00715B80">
      <w:pPr>
        <w:jc w:val="both"/>
        <w:rPr>
          <w:rFonts w:ascii="Arial" w:hAnsi="Arial" w:cs="Arial"/>
        </w:rPr>
      </w:pPr>
    </w:p>
    <w:p w:rsidR="00155D25" w:rsidRDefault="00E3416B" w:rsidP="00155D25">
      <w:pPr>
        <w:jc w:val="both"/>
        <w:rPr>
          <w:rFonts w:ascii="Arial" w:hAnsi="Arial" w:cs="Arial"/>
          <w:sz w:val="22"/>
          <w:szCs w:val="22"/>
        </w:rPr>
      </w:pPr>
      <w:r>
        <w:rPr>
          <w:rFonts w:ascii="Arial" w:hAnsi="Arial" w:cs="Arial"/>
        </w:rPr>
        <w:t>De</w:t>
      </w:r>
      <w:r>
        <w:rPr>
          <w:rFonts w:ascii="Arial" w:hAnsi="Arial" w:cs="Arial"/>
        </w:rPr>
        <w:tab/>
      </w:r>
      <w:r w:rsidR="00F6730F">
        <w:rPr>
          <w:rFonts w:ascii="Arial" w:hAnsi="Arial" w:cs="Arial"/>
        </w:rPr>
        <w:t>: Janeth</w:t>
      </w:r>
      <w:r w:rsidR="00732C81">
        <w:rPr>
          <w:rFonts w:ascii="Arial" w:hAnsi="Arial" w:cs="Arial"/>
          <w:sz w:val="22"/>
          <w:szCs w:val="22"/>
        </w:rPr>
        <w:t xml:space="preserve"> Villalba Mahecha</w:t>
      </w:r>
    </w:p>
    <w:p w:rsidR="00715B80" w:rsidRDefault="00715B80" w:rsidP="00155D25">
      <w:pPr>
        <w:jc w:val="both"/>
        <w:rPr>
          <w:rFonts w:ascii="Arial" w:hAnsi="Arial" w:cs="Arial"/>
          <w:sz w:val="22"/>
          <w:szCs w:val="22"/>
        </w:rPr>
      </w:pPr>
      <w:r>
        <w:rPr>
          <w:rFonts w:ascii="Arial" w:hAnsi="Arial" w:cs="Arial"/>
          <w:sz w:val="22"/>
          <w:szCs w:val="22"/>
        </w:rPr>
        <w:t xml:space="preserve">Jefe Oficina de Control Interno </w:t>
      </w:r>
    </w:p>
    <w:p w:rsidR="00E3416B" w:rsidRDefault="00E3416B" w:rsidP="003303D6">
      <w:pPr>
        <w:jc w:val="both"/>
        <w:rPr>
          <w:rFonts w:ascii="Arial" w:hAnsi="Arial" w:cs="Arial"/>
        </w:rPr>
      </w:pPr>
    </w:p>
    <w:p w:rsidR="00E3416B" w:rsidRPr="00155D25" w:rsidRDefault="00715B80" w:rsidP="00715B80">
      <w:pPr>
        <w:ind w:left="1418" w:hanging="1418"/>
        <w:jc w:val="both"/>
        <w:rPr>
          <w:rFonts w:ascii="Arial" w:eastAsia="Calibri" w:hAnsi="Arial" w:cs="Arial"/>
          <w:b/>
          <w:color w:val="000000"/>
          <w:sz w:val="22"/>
          <w:szCs w:val="22"/>
          <w:lang w:eastAsia="en-US" w:bidi="ar-SA"/>
        </w:rPr>
      </w:pPr>
      <w:r>
        <w:rPr>
          <w:rFonts w:ascii="Arial" w:hAnsi="Arial" w:cs="Arial"/>
        </w:rPr>
        <w:t>Asunto</w:t>
      </w:r>
      <w:r w:rsidR="00F6730F">
        <w:rPr>
          <w:rFonts w:ascii="Arial" w:hAnsi="Arial" w:cs="Arial"/>
        </w:rPr>
        <w:t xml:space="preserve">: </w:t>
      </w:r>
      <w:r w:rsidR="00F6730F" w:rsidRPr="00F6730F">
        <w:rPr>
          <w:rFonts w:ascii="Arial" w:hAnsi="Arial" w:cs="Arial"/>
          <w:b/>
        </w:rPr>
        <w:t>Informe</w:t>
      </w:r>
      <w:r w:rsidRPr="00155D25">
        <w:rPr>
          <w:rFonts w:ascii="Arial" w:eastAsia="Calibri" w:hAnsi="Arial" w:cs="Arial"/>
          <w:b/>
          <w:color w:val="000000"/>
          <w:sz w:val="22"/>
          <w:szCs w:val="22"/>
          <w:lang w:eastAsia="en-US" w:bidi="ar-SA"/>
        </w:rPr>
        <w:t xml:space="preserve">de Seguimiento Plan de Mejoramiento por Procesos corte </w:t>
      </w:r>
      <w:r w:rsidR="000502DB">
        <w:rPr>
          <w:rFonts w:ascii="Arial" w:eastAsia="Calibri" w:hAnsi="Arial" w:cs="Arial"/>
          <w:b/>
          <w:color w:val="000000"/>
          <w:sz w:val="22"/>
          <w:szCs w:val="22"/>
          <w:lang w:eastAsia="en-US" w:bidi="ar-SA"/>
        </w:rPr>
        <w:t>octubre</w:t>
      </w:r>
      <w:r w:rsidRPr="00155D25">
        <w:rPr>
          <w:rFonts w:ascii="Arial" w:eastAsia="Calibri" w:hAnsi="Arial" w:cs="Arial"/>
          <w:b/>
          <w:color w:val="000000"/>
          <w:sz w:val="22"/>
          <w:szCs w:val="22"/>
          <w:lang w:eastAsia="en-US" w:bidi="ar-SA"/>
        </w:rPr>
        <w:t xml:space="preserve"> 3</w:t>
      </w:r>
      <w:r w:rsidR="00A90515">
        <w:rPr>
          <w:rFonts w:ascii="Arial" w:eastAsia="Calibri" w:hAnsi="Arial" w:cs="Arial"/>
          <w:b/>
          <w:color w:val="000000"/>
          <w:sz w:val="22"/>
          <w:szCs w:val="22"/>
          <w:lang w:eastAsia="en-US" w:bidi="ar-SA"/>
        </w:rPr>
        <w:t>1</w:t>
      </w:r>
      <w:r w:rsidRPr="00155D25">
        <w:rPr>
          <w:rFonts w:ascii="Arial" w:eastAsia="Calibri" w:hAnsi="Arial" w:cs="Arial"/>
          <w:b/>
          <w:color w:val="000000"/>
          <w:sz w:val="22"/>
          <w:szCs w:val="22"/>
          <w:lang w:eastAsia="en-US" w:bidi="ar-SA"/>
        </w:rPr>
        <w:t xml:space="preserve"> de 201</w:t>
      </w:r>
      <w:r w:rsidR="00732C81" w:rsidRPr="00155D25">
        <w:rPr>
          <w:rFonts w:ascii="Arial" w:eastAsia="Calibri" w:hAnsi="Arial" w:cs="Arial"/>
          <w:b/>
          <w:color w:val="000000"/>
          <w:sz w:val="22"/>
          <w:szCs w:val="22"/>
          <w:lang w:eastAsia="en-US" w:bidi="ar-SA"/>
        </w:rPr>
        <w:t>9</w:t>
      </w:r>
      <w:r w:rsidRPr="00155D25">
        <w:rPr>
          <w:rFonts w:ascii="Arial" w:eastAsia="Calibri" w:hAnsi="Arial" w:cs="Arial"/>
          <w:b/>
          <w:color w:val="000000"/>
          <w:sz w:val="22"/>
          <w:szCs w:val="22"/>
          <w:lang w:eastAsia="en-US" w:bidi="ar-SA"/>
        </w:rPr>
        <w:t>.</w:t>
      </w:r>
    </w:p>
    <w:p w:rsidR="00715B80" w:rsidRDefault="00715B80" w:rsidP="00715B80">
      <w:pPr>
        <w:ind w:left="1418" w:hanging="1418"/>
        <w:jc w:val="both"/>
        <w:rPr>
          <w:rFonts w:ascii="Arial" w:eastAsia="Calibri" w:hAnsi="Arial" w:cs="Arial"/>
          <w:color w:val="000000"/>
          <w:sz w:val="22"/>
          <w:szCs w:val="22"/>
          <w:lang w:eastAsia="en-US" w:bidi="ar-SA"/>
        </w:rPr>
      </w:pPr>
    </w:p>
    <w:p w:rsidR="00E3416B" w:rsidRDefault="00E3416B" w:rsidP="003303D6">
      <w:pPr>
        <w:rPr>
          <w:rFonts w:ascii="Arial" w:hAnsi="Arial" w:cs="Arial"/>
        </w:rPr>
      </w:pPr>
    </w:p>
    <w:p w:rsidR="00715B80" w:rsidRDefault="00715B80" w:rsidP="00715B80">
      <w:pPr>
        <w:pStyle w:val="Sinespaciado"/>
        <w:numPr>
          <w:ilvl w:val="0"/>
          <w:numId w:val="1"/>
        </w:numPr>
        <w:spacing w:after="0"/>
        <w:rPr>
          <w:rFonts w:ascii="Arial" w:hAnsi="Arial" w:cs="Arial"/>
          <w:color w:val="000000"/>
          <w:sz w:val="22"/>
          <w:szCs w:val="22"/>
        </w:rPr>
      </w:pPr>
      <w:r w:rsidRPr="001B18F0">
        <w:rPr>
          <w:rFonts w:ascii="Arial" w:hAnsi="Arial" w:cs="Arial"/>
          <w:b/>
          <w:color w:val="000000"/>
          <w:sz w:val="22"/>
          <w:szCs w:val="22"/>
        </w:rPr>
        <w:t>INTRODUCCIÓN</w:t>
      </w:r>
      <w:r>
        <w:rPr>
          <w:rFonts w:ascii="Arial" w:hAnsi="Arial" w:cs="Arial"/>
          <w:color w:val="000000"/>
          <w:sz w:val="22"/>
          <w:szCs w:val="22"/>
        </w:rPr>
        <w:t xml:space="preserve">: </w:t>
      </w:r>
    </w:p>
    <w:p w:rsidR="00715B80" w:rsidRDefault="00715B80" w:rsidP="00715B80">
      <w:pPr>
        <w:pStyle w:val="Sinespaciado"/>
        <w:spacing w:after="0"/>
        <w:rPr>
          <w:rFonts w:ascii="Arial" w:hAnsi="Arial" w:cs="Arial"/>
          <w:color w:val="000000"/>
          <w:sz w:val="22"/>
          <w:szCs w:val="22"/>
        </w:rPr>
      </w:pPr>
    </w:p>
    <w:p w:rsidR="00715B80" w:rsidRPr="00801C71" w:rsidRDefault="00715B80" w:rsidP="00715B80">
      <w:pPr>
        <w:pStyle w:val="Sinespaciado"/>
        <w:spacing w:after="0"/>
        <w:rPr>
          <w:rFonts w:ascii="Arial" w:hAnsi="Arial" w:cs="Arial"/>
          <w:color w:val="000000"/>
          <w:sz w:val="22"/>
          <w:szCs w:val="22"/>
        </w:rPr>
      </w:pPr>
      <w:r>
        <w:rPr>
          <w:rFonts w:ascii="Arial" w:hAnsi="Arial" w:cs="Arial"/>
          <w:color w:val="000000"/>
          <w:sz w:val="22"/>
          <w:szCs w:val="22"/>
        </w:rPr>
        <w:t>D</w:t>
      </w:r>
      <w:r w:rsidRPr="00801C71">
        <w:rPr>
          <w:rFonts w:ascii="Arial" w:hAnsi="Arial" w:cs="Arial"/>
          <w:color w:val="000000"/>
          <w:sz w:val="22"/>
          <w:szCs w:val="22"/>
        </w:rPr>
        <w:t>ando cumplimiento al Plan Anual de</w:t>
      </w:r>
      <w:r w:rsidR="00B02D65">
        <w:rPr>
          <w:rFonts w:ascii="Arial" w:hAnsi="Arial" w:cs="Arial"/>
          <w:color w:val="000000"/>
          <w:sz w:val="22"/>
          <w:szCs w:val="22"/>
        </w:rPr>
        <w:t xml:space="preserve"> Auditoria y específicamente al</w:t>
      </w:r>
      <w:r w:rsidRPr="00801C71">
        <w:rPr>
          <w:rFonts w:ascii="Arial" w:hAnsi="Arial" w:cs="Arial"/>
          <w:color w:val="000000"/>
          <w:sz w:val="22"/>
          <w:szCs w:val="22"/>
        </w:rPr>
        <w:t xml:space="preserve"> rol de evaluación y seguimiento, de la Oficina de Control Interno se validan </w:t>
      </w:r>
      <w:r w:rsidR="00CC07BF" w:rsidRPr="00801C71">
        <w:rPr>
          <w:rFonts w:ascii="Arial" w:hAnsi="Arial" w:cs="Arial"/>
          <w:color w:val="000000"/>
          <w:sz w:val="22"/>
          <w:szCs w:val="22"/>
        </w:rPr>
        <w:t>las evidencias</w:t>
      </w:r>
      <w:r w:rsidRPr="00801C71">
        <w:rPr>
          <w:rFonts w:ascii="Arial" w:hAnsi="Arial" w:cs="Arial"/>
          <w:color w:val="000000"/>
          <w:sz w:val="22"/>
          <w:szCs w:val="22"/>
        </w:rPr>
        <w:t xml:space="preserve"> que soportan el avance de las acciones que conforman el Plan de Mejoramiento por procesos con corte al </w:t>
      </w:r>
      <w:r w:rsidR="00A90515">
        <w:rPr>
          <w:rFonts w:ascii="Arial" w:hAnsi="Arial" w:cs="Arial"/>
          <w:color w:val="000000"/>
          <w:sz w:val="22"/>
          <w:szCs w:val="22"/>
        </w:rPr>
        <w:t>31</w:t>
      </w:r>
      <w:r w:rsidRPr="00801C71">
        <w:rPr>
          <w:rFonts w:ascii="Arial" w:hAnsi="Arial" w:cs="Arial"/>
          <w:color w:val="000000"/>
          <w:sz w:val="22"/>
          <w:szCs w:val="22"/>
        </w:rPr>
        <w:t xml:space="preserve"> de </w:t>
      </w:r>
      <w:r w:rsidR="00CC07BF">
        <w:rPr>
          <w:rFonts w:ascii="Arial" w:hAnsi="Arial" w:cs="Arial"/>
          <w:color w:val="000000"/>
          <w:sz w:val="22"/>
          <w:szCs w:val="22"/>
        </w:rPr>
        <w:t>octubre</w:t>
      </w:r>
      <w:r w:rsidRPr="00801C71">
        <w:rPr>
          <w:rFonts w:ascii="Arial" w:hAnsi="Arial" w:cs="Arial"/>
          <w:color w:val="000000"/>
          <w:sz w:val="22"/>
          <w:szCs w:val="22"/>
        </w:rPr>
        <w:t>de 201</w:t>
      </w:r>
      <w:r w:rsidR="00732C81">
        <w:rPr>
          <w:rFonts w:ascii="Arial" w:hAnsi="Arial" w:cs="Arial"/>
          <w:color w:val="000000"/>
          <w:sz w:val="22"/>
          <w:szCs w:val="22"/>
        </w:rPr>
        <w:t>9</w:t>
      </w:r>
      <w:r w:rsidRPr="00801C71">
        <w:rPr>
          <w:rFonts w:ascii="Arial" w:hAnsi="Arial" w:cs="Arial"/>
          <w:color w:val="000000"/>
          <w:sz w:val="22"/>
          <w:szCs w:val="22"/>
        </w:rPr>
        <w:t>.</w:t>
      </w:r>
    </w:p>
    <w:p w:rsidR="00715B80" w:rsidRDefault="00715B80" w:rsidP="00715B80">
      <w:pPr>
        <w:pStyle w:val="Sinespaciado"/>
        <w:spacing w:after="0"/>
        <w:rPr>
          <w:rFonts w:ascii="Arial" w:hAnsi="Arial" w:cs="Arial"/>
          <w:color w:val="000000"/>
          <w:sz w:val="22"/>
          <w:szCs w:val="22"/>
        </w:rPr>
      </w:pPr>
    </w:p>
    <w:p w:rsidR="00715B80" w:rsidRPr="001B18F0" w:rsidRDefault="00715B80" w:rsidP="00715B80">
      <w:pPr>
        <w:pStyle w:val="Sinespaciado"/>
        <w:numPr>
          <w:ilvl w:val="0"/>
          <w:numId w:val="1"/>
        </w:numPr>
        <w:spacing w:after="0"/>
        <w:rPr>
          <w:rFonts w:ascii="Arial" w:hAnsi="Arial" w:cs="Arial"/>
          <w:b/>
          <w:color w:val="000000"/>
          <w:sz w:val="22"/>
          <w:szCs w:val="22"/>
        </w:rPr>
      </w:pPr>
      <w:r w:rsidRPr="001B18F0">
        <w:rPr>
          <w:rFonts w:ascii="Arial" w:hAnsi="Arial" w:cs="Arial"/>
          <w:b/>
          <w:color w:val="000000"/>
          <w:sz w:val="22"/>
          <w:szCs w:val="22"/>
        </w:rPr>
        <w:t>ESTADO DE AVANCE EN EL CUMPLIMI</w:t>
      </w:r>
      <w:r w:rsidR="00611071">
        <w:rPr>
          <w:rFonts w:ascii="Arial" w:hAnsi="Arial" w:cs="Arial"/>
          <w:b/>
          <w:color w:val="000000"/>
          <w:sz w:val="22"/>
          <w:szCs w:val="22"/>
        </w:rPr>
        <w:t>E</w:t>
      </w:r>
      <w:r w:rsidRPr="001B18F0">
        <w:rPr>
          <w:rFonts w:ascii="Arial" w:hAnsi="Arial" w:cs="Arial"/>
          <w:b/>
          <w:color w:val="000000"/>
          <w:sz w:val="22"/>
          <w:szCs w:val="22"/>
        </w:rPr>
        <w:t>NTO DEL PLAN</w:t>
      </w:r>
      <w:r>
        <w:rPr>
          <w:rFonts w:ascii="Arial" w:hAnsi="Arial" w:cs="Arial"/>
          <w:b/>
          <w:color w:val="000000"/>
          <w:sz w:val="22"/>
          <w:szCs w:val="22"/>
        </w:rPr>
        <w:t xml:space="preserve"> DE MEJORAMIENTO</w:t>
      </w:r>
    </w:p>
    <w:p w:rsidR="00715B80" w:rsidRDefault="00715B80" w:rsidP="00715B80">
      <w:pPr>
        <w:pStyle w:val="Sinespaciado"/>
        <w:spacing w:after="0"/>
        <w:rPr>
          <w:rFonts w:ascii="Arial" w:hAnsi="Arial" w:cs="Arial"/>
          <w:color w:val="000000"/>
          <w:sz w:val="22"/>
          <w:szCs w:val="22"/>
        </w:rPr>
      </w:pPr>
    </w:p>
    <w:p w:rsidR="00715B80" w:rsidRDefault="00715B80" w:rsidP="00715B80">
      <w:pPr>
        <w:widowControl/>
        <w:pBdr>
          <w:top w:val="none" w:sz="0" w:space="0" w:color="000000"/>
          <w:left w:val="none" w:sz="0" w:space="0" w:color="000000"/>
          <w:bottom w:val="none" w:sz="0" w:space="0" w:color="000000"/>
          <w:right w:val="none" w:sz="0" w:space="0" w:color="000000"/>
        </w:pBdr>
        <w:jc w:val="both"/>
        <w:textAlignment w:val="baseline"/>
        <w:rPr>
          <w:rFonts w:ascii="Arial" w:hAnsi="Arial" w:cs="Arial"/>
          <w:color w:val="000000"/>
          <w:sz w:val="22"/>
          <w:szCs w:val="22"/>
        </w:rPr>
      </w:pPr>
      <w:r w:rsidRPr="00DD5608">
        <w:rPr>
          <w:rFonts w:ascii="Arial" w:eastAsia="Calibri" w:hAnsi="Arial" w:cs="Arial"/>
          <w:color w:val="000000"/>
          <w:sz w:val="22"/>
          <w:szCs w:val="22"/>
          <w:lang w:eastAsia="en-US" w:bidi="ar-SA"/>
        </w:rPr>
        <w:t xml:space="preserve">El Plan de Mejoramiento </w:t>
      </w:r>
      <w:r w:rsidR="00044219">
        <w:rPr>
          <w:rFonts w:ascii="Arial" w:eastAsia="Calibri" w:hAnsi="Arial" w:cs="Arial"/>
          <w:color w:val="000000"/>
          <w:sz w:val="22"/>
          <w:szCs w:val="22"/>
          <w:lang w:eastAsia="en-US" w:bidi="ar-SA"/>
        </w:rPr>
        <w:t xml:space="preserve">por procesos </w:t>
      </w:r>
      <w:r w:rsidRPr="00DD5608">
        <w:rPr>
          <w:rFonts w:ascii="Arial" w:eastAsia="Calibri" w:hAnsi="Arial" w:cs="Arial"/>
          <w:color w:val="000000"/>
          <w:sz w:val="22"/>
          <w:szCs w:val="22"/>
          <w:lang w:eastAsia="en-US" w:bidi="ar-SA"/>
        </w:rPr>
        <w:t xml:space="preserve">de la Empresa </w:t>
      </w:r>
      <w:r w:rsidR="00044219">
        <w:rPr>
          <w:rFonts w:ascii="Arial" w:eastAsia="Calibri" w:hAnsi="Arial" w:cs="Arial"/>
          <w:color w:val="000000"/>
          <w:sz w:val="22"/>
          <w:szCs w:val="22"/>
          <w:lang w:eastAsia="en-US" w:bidi="ar-SA"/>
        </w:rPr>
        <w:t xml:space="preserve">corte </w:t>
      </w:r>
      <w:r w:rsidR="00B02D65">
        <w:rPr>
          <w:rFonts w:ascii="Arial" w:eastAsia="Calibri" w:hAnsi="Arial" w:cs="Arial"/>
          <w:color w:val="000000"/>
          <w:sz w:val="22"/>
          <w:szCs w:val="22"/>
          <w:lang w:eastAsia="en-US" w:bidi="ar-SA"/>
        </w:rPr>
        <w:t>octubre</w:t>
      </w:r>
      <w:r w:rsidR="00044219">
        <w:rPr>
          <w:rFonts w:ascii="Arial" w:eastAsia="Calibri" w:hAnsi="Arial" w:cs="Arial"/>
          <w:color w:val="000000"/>
          <w:sz w:val="22"/>
          <w:szCs w:val="22"/>
          <w:lang w:eastAsia="en-US" w:bidi="ar-SA"/>
        </w:rPr>
        <w:t xml:space="preserve"> 3</w:t>
      </w:r>
      <w:r w:rsidR="00EF07D7">
        <w:rPr>
          <w:rFonts w:ascii="Arial" w:eastAsia="Calibri" w:hAnsi="Arial" w:cs="Arial"/>
          <w:color w:val="000000"/>
          <w:sz w:val="22"/>
          <w:szCs w:val="22"/>
          <w:lang w:eastAsia="en-US" w:bidi="ar-SA"/>
        </w:rPr>
        <w:t>1</w:t>
      </w:r>
      <w:r w:rsidR="00044219">
        <w:rPr>
          <w:rFonts w:ascii="Arial" w:eastAsia="Calibri" w:hAnsi="Arial" w:cs="Arial"/>
          <w:color w:val="000000"/>
          <w:sz w:val="22"/>
          <w:szCs w:val="22"/>
          <w:lang w:eastAsia="en-US" w:bidi="ar-SA"/>
        </w:rPr>
        <w:t xml:space="preserve"> de 2019</w:t>
      </w:r>
      <w:r w:rsidR="00017AAF">
        <w:rPr>
          <w:rFonts w:ascii="Arial" w:eastAsia="Calibri" w:hAnsi="Arial" w:cs="Arial"/>
          <w:color w:val="000000"/>
          <w:sz w:val="22"/>
          <w:szCs w:val="22"/>
          <w:lang w:eastAsia="en-US" w:bidi="ar-SA"/>
        </w:rPr>
        <w:t>,</w:t>
      </w:r>
      <w:r w:rsidRPr="00DD5608">
        <w:rPr>
          <w:rFonts w:ascii="Arial" w:eastAsia="Calibri" w:hAnsi="Arial" w:cs="Arial"/>
          <w:color w:val="000000"/>
          <w:sz w:val="22"/>
          <w:szCs w:val="22"/>
          <w:lang w:eastAsia="en-US" w:bidi="ar-SA"/>
        </w:rPr>
        <w:t>c</w:t>
      </w:r>
      <w:r w:rsidR="00044219">
        <w:rPr>
          <w:rFonts w:ascii="Arial" w:eastAsia="Calibri" w:hAnsi="Arial" w:cs="Arial"/>
          <w:color w:val="000000"/>
          <w:sz w:val="22"/>
          <w:szCs w:val="22"/>
          <w:lang w:eastAsia="en-US" w:bidi="ar-SA"/>
        </w:rPr>
        <w:t>ue</w:t>
      </w:r>
      <w:r w:rsidR="00AB581D">
        <w:rPr>
          <w:rFonts w:ascii="Arial" w:eastAsia="Calibri" w:hAnsi="Arial" w:cs="Arial"/>
          <w:color w:val="000000"/>
          <w:sz w:val="22"/>
          <w:szCs w:val="22"/>
          <w:lang w:eastAsia="en-US" w:bidi="ar-SA"/>
        </w:rPr>
        <w:t>nta con treinta y cuatro</w:t>
      </w:r>
      <w:r w:rsidRPr="00DD5608">
        <w:rPr>
          <w:rFonts w:ascii="Arial" w:eastAsia="Calibri" w:hAnsi="Arial" w:cs="Arial"/>
          <w:color w:val="000000"/>
          <w:sz w:val="22"/>
          <w:szCs w:val="22"/>
          <w:lang w:eastAsia="en-US" w:bidi="ar-SA"/>
        </w:rPr>
        <w:t xml:space="preserve"> (</w:t>
      </w:r>
      <w:r w:rsidR="00AB581D">
        <w:rPr>
          <w:rFonts w:ascii="Arial" w:eastAsia="Calibri" w:hAnsi="Arial" w:cs="Arial"/>
          <w:color w:val="000000"/>
          <w:sz w:val="22"/>
          <w:szCs w:val="22"/>
          <w:lang w:eastAsia="en-US" w:bidi="ar-SA"/>
        </w:rPr>
        <w:t>34</w:t>
      </w:r>
      <w:r w:rsidRPr="00DD5608">
        <w:rPr>
          <w:rFonts w:ascii="Arial" w:eastAsia="Calibri" w:hAnsi="Arial" w:cs="Arial"/>
          <w:color w:val="000000"/>
          <w:sz w:val="22"/>
          <w:szCs w:val="22"/>
          <w:lang w:eastAsia="en-US" w:bidi="ar-SA"/>
        </w:rPr>
        <w:t xml:space="preserve">) hallazgos con un total de </w:t>
      </w:r>
      <w:r w:rsidR="00AB581D">
        <w:rPr>
          <w:rFonts w:ascii="Arial" w:eastAsia="Calibri" w:hAnsi="Arial" w:cs="Arial"/>
          <w:color w:val="000000"/>
          <w:sz w:val="22"/>
          <w:szCs w:val="22"/>
          <w:lang w:eastAsia="en-US" w:bidi="ar-SA"/>
        </w:rPr>
        <w:t>cincuenta y ocho</w:t>
      </w:r>
      <w:r w:rsidRPr="00DD5608">
        <w:rPr>
          <w:rFonts w:ascii="Arial" w:hAnsi="Arial" w:cs="Arial"/>
          <w:color w:val="000000"/>
          <w:sz w:val="22"/>
          <w:szCs w:val="22"/>
        </w:rPr>
        <w:t>(</w:t>
      </w:r>
      <w:r w:rsidR="00AB581D">
        <w:rPr>
          <w:rFonts w:ascii="Arial" w:hAnsi="Arial" w:cs="Arial"/>
          <w:color w:val="000000"/>
          <w:sz w:val="22"/>
          <w:szCs w:val="22"/>
        </w:rPr>
        <w:t>58</w:t>
      </w:r>
      <w:r w:rsidRPr="00DD5608">
        <w:rPr>
          <w:rFonts w:ascii="Arial" w:hAnsi="Arial" w:cs="Arial"/>
          <w:color w:val="000000"/>
          <w:sz w:val="22"/>
          <w:szCs w:val="22"/>
        </w:rPr>
        <w:t>) Acciones de mejora, correctivas y preventivas</w:t>
      </w:r>
      <w:r>
        <w:rPr>
          <w:rFonts w:ascii="Arial" w:hAnsi="Arial" w:cs="Arial"/>
          <w:color w:val="000000"/>
          <w:sz w:val="22"/>
          <w:szCs w:val="22"/>
        </w:rPr>
        <w:t xml:space="preserve">, de las cuales </w:t>
      </w:r>
      <w:r w:rsidR="00AB581D">
        <w:rPr>
          <w:rFonts w:ascii="Arial" w:hAnsi="Arial" w:cs="Arial"/>
          <w:color w:val="000000"/>
          <w:sz w:val="22"/>
          <w:szCs w:val="22"/>
        </w:rPr>
        <w:t>siete</w:t>
      </w:r>
      <w:r>
        <w:rPr>
          <w:rFonts w:ascii="Arial" w:hAnsi="Arial" w:cs="Arial"/>
          <w:color w:val="000000"/>
          <w:sz w:val="22"/>
          <w:szCs w:val="22"/>
        </w:rPr>
        <w:t>(</w:t>
      </w:r>
      <w:r w:rsidR="00AB581D">
        <w:rPr>
          <w:rFonts w:ascii="Arial" w:hAnsi="Arial" w:cs="Arial"/>
          <w:color w:val="000000"/>
          <w:sz w:val="22"/>
          <w:szCs w:val="22"/>
        </w:rPr>
        <w:t>7)</w:t>
      </w:r>
      <w:r w:rsidR="00DD5608">
        <w:rPr>
          <w:rFonts w:ascii="Arial" w:hAnsi="Arial" w:cs="Arial"/>
          <w:color w:val="000000"/>
          <w:sz w:val="22"/>
          <w:szCs w:val="22"/>
        </w:rPr>
        <w:t xml:space="preserve"> se encuentran abiertas dentro de términos, </w:t>
      </w:r>
      <w:r w:rsidR="00AB581D">
        <w:rPr>
          <w:rFonts w:ascii="Arial" w:hAnsi="Arial" w:cs="Arial"/>
          <w:color w:val="000000"/>
          <w:sz w:val="22"/>
          <w:szCs w:val="22"/>
        </w:rPr>
        <w:t xml:space="preserve">cuarenta y </w:t>
      </w:r>
      <w:r w:rsidR="00F6730F">
        <w:rPr>
          <w:rFonts w:ascii="Arial" w:hAnsi="Arial" w:cs="Arial"/>
          <w:color w:val="000000"/>
          <w:sz w:val="22"/>
          <w:szCs w:val="22"/>
        </w:rPr>
        <w:t>ocho</w:t>
      </w:r>
      <w:r w:rsidR="00DD5608">
        <w:rPr>
          <w:rFonts w:ascii="Arial" w:hAnsi="Arial" w:cs="Arial"/>
          <w:color w:val="000000"/>
          <w:sz w:val="22"/>
          <w:szCs w:val="22"/>
        </w:rPr>
        <w:t xml:space="preserve"> (</w:t>
      </w:r>
      <w:r w:rsidR="00AB581D">
        <w:rPr>
          <w:rFonts w:ascii="Arial" w:hAnsi="Arial" w:cs="Arial"/>
          <w:color w:val="000000"/>
          <w:sz w:val="22"/>
          <w:szCs w:val="22"/>
        </w:rPr>
        <w:t>48</w:t>
      </w:r>
      <w:r w:rsidR="00DD5608">
        <w:rPr>
          <w:rFonts w:ascii="Arial" w:hAnsi="Arial" w:cs="Arial"/>
          <w:color w:val="000000"/>
          <w:sz w:val="22"/>
          <w:szCs w:val="22"/>
        </w:rPr>
        <w:t>) c</w:t>
      </w:r>
      <w:r>
        <w:rPr>
          <w:rFonts w:ascii="Arial" w:hAnsi="Arial" w:cs="Arial"/>
          <w:color w:val="000000"/>
          <w:sz w:val="22"/>
          <w:szCs w:val="22"/>
        </w:rPr>
        <w:t xml:space="preserve">erradas a la fecha del seguimiento, </w:t>
      </w:r>
      <w:r w:rsidR="00AB581D">
        <w:rPr>
          <w:rFonts w:ascii="Arial" w:hAnsi="Arial" w:cs="Arial"/>
          <w:color w:val="000000"/>
          <w:sz w:val="22"/>
          <w:szCs w:val="22"/>
        </w:rPr>
        <w:t>tres</w:t>
      </w:r>
      <w:r>
        <w:rPr>
          <w:rFonts w:ascii="Arial" w:hAnsi="Arial" w:cs="Arial"/>
          <w:color w:val="000000"/>
          <w:sz w:val="22"/>
          <w:szCs w:val="22"/>
        </w:rPr>
        <w:t xml:space="preserve"> (</w:t>
      </w:r>
      <w:r w:rsidR="00AB581D">
        <w:rPr>
          <w:rFonts w:ascii="Arial" w:hAnsi="Arial" w:cs="Arial"/>
          <w:color w:val="000000"/>
          <w:sz w:val="22"/>
          <w:szCs w:val="22"/>
        </w:rPr>
        <w:t>3</w:t>
      </w:r>
      <w:r w:rsidR="00DD5608">
        <w:rPr>
          <w:rFonts w:ascii="Arial" w:hAnsi="Arial" w:cs="Arial"/>
          <w:color w:val="000000"/>
          <w:sz w:val="22"/>
          <w:szCs w:val="22"/>
        </w:rPr>
        <w:t>) vencidas</w:t>
      </w:r>
      <w:r>
        <w:rPr>
          <w:rFonts w:ascii="Arial" w:hAnsi="Arial" w:cs="Arial"/>
          <w:color w:val="000000"/>
          <w:sz w:val="22"/>
          <w:szCs w:val="22"/>
        </w:rPr>
        <w:t xml:space="preserve">, con un porcentaje de avance promedio del </w:t>
      </w:r>
      <w:r w:rsidR="002A570F">
        <w:rPr>
          <w:rFonts w:ascii="Arial" w:hAnsi="Arial" w:cs="Arial"/>
          <w:color w:val="000000"/>
          <w:sz w:val="22"/>
          <w:szCs w:val="22"/>
        </w:rPr>
        <w:t>84</w:t>
      </w:r>
      <w:r>
        <w:rPr>
          <w:rFonts w:ascii="Arial" w:hAnsi="Arial" w:cs="Arial"/>
          <w:color w:val="000000"/>
          <w:sz w:val="22"/>
          <w:szCs w:val="22"/>
        </w:rPr>
        <w:t>%.</w:t>
      </w:r>
    </w:p>
    <w:p w:rsidR="00715B80" w:rsidRDefault="00715B80" w:rsidP="00715B80">
      <w:pPr>
        <w:widowControl/>
        <w:pBdr>
          <w:top w:val="none" w:sz="0" w:space="0" w:color="000000"/>
          <w:left w:val="none" w:sz="0" w:space="0" w:color="000000"/>
          <w:bottom w:val="none" w:sz="0" w:space="0" w:color="000000"/>
          <w:right w:val="none" w:sz="0" w:space="0" w:color="000000"/>
        </w:pBdr>
        <w:jc w:val="both"/>
        <w:textAlignment w:val="baseline"/>
        <w:rPr>
          <w:rFonts w:ascii="Arial" w:hAnsi="Arial" w:cs="Arial"/>
          <w:color w:val="000000"/>
          <w:sz w:val="22"/>
          <w:szCs w:val="22"/>
        </w:rPr>
      </w:pPr>
    </w:p>
    <w:p w:rsidR="000E3DD6" w:rsidRDefault="00715B80" w:rsidP="00AB581D">
      <w:pPr>
        <w:widowControl/>
        <w:pBdr>
          <w:top w:val="none" w:sz="0" w:space="0" w:color="000000"/>
          <w:left w:val="none" w:sz="0" w:space="0" w:color="000000"/>
          <w:bottom w:val="none" w:sz="0" w:space="0" w:color="000000"/>
          <w:right w:val="none" w:sz="0" w:space="0" w:color="000000"/>
        </w:pBdr>
        <w:jc w:val="both"/>
        <w:textAlignment w:val="baseline"/>
        <w:rPr>
          <w:rFonts w:ascii="Arial" w:hAnsi="Arial" w:cs="Arial"/>
          <w:color w:val="000000"/>
          <w:sz w:val="22"/>
          <w:szCs w:val="22"/>
        </w:rPr>
      </w:pPr>
      <w:r>
        <w:rPr>
          <w:rFonts w:ascii="Arial" w:hAnsi="Arial" w:cs="Arial"/>
          <w:color w:val="000000"/>
          <w:sz w:val="22"/>
          <w:szCs w:val="22"/>
        </w:rPr>
        <w:t>El estado de las acciones se evidencia en el siguiente cuadro:</w:t>
      </w:r>
    </w:p>
    <w:p w:rsidR="00AB581D" w:rsidRDefault="00AB581D" w:rsidP="00AB581D">
      <w:pPr>
        <w:widowControl/>
        <w:pBdr>
          <w:top w:val="none" w:sz="0" w:space="0" w:color="000000"/>
          <w:left w:val="none" w:sz="0" w:space="0" w:color="000000"/>
          <w:bottom w:val="none" w:sz="0" w:space="0" w:color="000000"/>
          <w:right w:val="none" w:sz="0" w:space="0" w:color="000000"/>
        </w:pBdr>
        <w:jc w:val="both"/>
        <w:textAlignment w:val="baseline"/>
        <w:rPr>
          <w:rFonts w:ascii="Arial" w:hAnsi="Arial" w:cs="Arial"/>
          <w:color w:val="000000"/>
          <w:sz w:val="22"/>
          <w:szCs w:val="22"/>
        </w:rPr>
      </w:pPr>
    </w:p>
    <w:tbl>
      <w:tblPr>
        <w:tblW w:w="10220" w:type="dxa"/>
        <w:tblInd w:w="-10" w:type="dxa"/>
        <w:tblCellMar>
          <w:left w:w="70" w:type="dxa"/>
          <w:right w:w="70" w:type="dxa"/>
        </w:tblCellMar>
        <w:tblLook w:val="04A0"/>
      </w:tblPr>
      <w:tblGrid>
        <w:gridCol w:w="3020"/>
        <w:gridCol w:w="1200"/>
        <w:gridCol w:w="1200"/>
        <w:gridCol w:w="2400"/>
        <w:gridCol w:w="1200"/>
        <w:gridCol w:w="1200"/>
      </w:tblGrid>
      <w:tr w:rsidR="003E65F0" w:rsidRPr="003E65F0" w:rsidTr="003E65F0">
        <w:trPr>
          <w:trHeight w:val="315"/>
        </w:trPr>
        <w:tc>
          <w:tcPr>
            <w:tcW w:w="3020" w:type="dxa"/>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rsidR="003E65F0" w:rsidRPr="003E65F0" w:rsidRDefault="003E65F0" w:rsidP="003E65F0">
            <w:pPr>
              <w:widowControl/>
              <w:suppressAutoHyphens w:val="0"/>
              <w:jc w:val="center"/>
              <w:rPr>
                <w:rFonts w:ascii="Arial" w:eastAsia="Times New Roman" w:hAnsi="Arial" w:cs="Arial"/>
                <w:b/>
                <w:bCs/>
                <w:color w:val="000000"/>
                <w:sz w:val="18"/>
                <w:szCs w:val="18"/>
                <w:lang w:eastAsia="es-CO" w:bidi="ar-SA"/>
              </w:rPr>
            </w:pPr>
            <w:r w:rsidRPr="003E65F0">
              <w:rPr>
                <w:rFonts w:ascii="Arial" w:eastAsia="Times New Roman" w:hAnsi="Arial" w:cs="Arial"/>
                <w:b/>
                <w:bCs/>
                <w:color w:val="000000"/>
                <w:sz w:val="18"/>
                <w:szCs w:val="18"/>
                <w:lang w:eastAsia="es-CO" w:bidi="ar-SA"/>
              </w:rPr>
              <w:t>Proceso</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rsidR="003E65F0" w:rsidRPr="003E65F0" w:rsidRDefault="003E65F0" w:rsidP="003E65F0">
            <w:pPr>
              <w:widowControl/>
              <w:suppressAutoHyphens w:val="0"/>
              <w:jc w:val="center"/>
              <w:rPr>
                <w:rFonts w:ascii="Arial" w:eastAsia="Times New Roman" w:hAnsi="Arial" w:cs="Arial"/>
                <w:b/>
                <w:bCs/>
                <w:color w:val="000000"/>
                <w:sz w:val="18"/>
                <w:szCs w:val="18"/>
                <w:lang w:eastAsia="es-CO" w:bidi="ar-SA"/>
              </w:rPr>
            </w:pPr>
            <w:r w:rsidRPr="003E65F0">
              <w:rPr>
                <w:rFonts w:ascii="Arial" w:eastAsia="Times New Roman" w:hAnsi="Arial" w:cs="Arial"/>
                <w:b/>
                <w:bCs/>
                <w:color w:val="000000"/>
                <w:sz w:val="18"/>
                <w:szCs w:val="18"/>
                <w:lang w:eastAsia="es-CO" w:bidi="ar-SA"/>
              </w:rPr>
              <w:t>Total de Hallazgos</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rsidR="003E65F0" w:rsidRPr="003E65F0" w:rsidRDefault="003E65F0" w:rsidP="003E65F0">
            <w:pPr>
              <w:widowControl/>
              <w:suppressAutoHyphens w:val="0"/>
              <w:jc w:val="center"/>
              <w:rPr>
                <w:rFonts w:ascii="Arial" w:eastAsia="Times New Roman" w:hAnsi="Arial" w:cs="Arial"/>
                <w:b/>
                <w:bCs/>
                <w:color w:val="000000"/>
                <w:sz w:val="18"/>
                <w:szCs w:val="18"/>
                <w:lang w:eastAsia="es-CO" w:bidi="ar-SA"/>
              </w:rPr>
            </w:pPr>
            <w:r w:rsidRPr="003E65F0">
              <w:rPr>
                <w:rFonts w:ascii="Arial" w:eastAsia="Times New Roman" w:hAnsi="Arial" w:cs="Arial"/>
                <w:b/>
                <w:bCs/>
                <w:color w:val="000000"/>
                <w:sz w:val="18"/>
                <w:szCs w:val="18"/>
                <w:lang w:eastAsia="es-CO" w:bidi="ar-SA"/>
              </w:rPr>
              <w:t>Total de Acciones</w:t>
            </w:r>
          </w:p>
        </w:tc>
        <w:tc>
          <w:tcPr>
            <w:tcW w:w="3600" w:type="dxa"/>
            <w:gridSpan w:val="2"/>
            <w:tcBorders>
              <w:top w:val="single" w:sz="8" w:space="0" w:color="auto"/>
              <w:left w:val="nil"/>
              <w:bottom w:val="single" w:sz="8" w:space="0" w:color="auto"/>
              <w:right w:val="single" w:sz="8" w:space="0" w:color="000000"/>
            </w:tcBorders>
            <w:shd w:val="clear" w:color="000000" w:fill="C5D9F1"/>
            <w:vAlign w:val="center"/>
            <w:hideMark/>
          </w:tcPr>
          <w:p w:rsidR="003E65F0" w:rsidRPr="003E65F0" w:rsidRDefault="003E65F0" w:rsidP="003E65F0">
            <w:pPr>
              <w:widowControl/>
              <w:suppressAutoHyphens w:val="0"/>
              <w:jc w:val="center"/>
              <w:rPr>
                <w:rFonts w:ascii="Arial" w:eastAsia="Times New Roman" w:hAnsi="Arial" w:cs="Arial"/>
                <w:b/>
                <w:bCs/>
                <w:color w:val="000000"/>
                <w:sz w:val="18"/>
                <w:szCs w:val="18"/>
                <w:lang w:eastAsia="es-CO" w:bidi="ar-SA"/>
              </w:rPr>
            </w:pPr>
            <w:r w:rsidRPr="003E65F0">
              <w:rPr>
                <w:rFonts w:ascii="Arial" w:eastAsia="Times New Roman" w:hAnsi="Arial" w:cs="Arial"/>
                <w:b/>
                <w:bCs/>
                <w:color w:val="000000"/>
                <w:sz w:val="18"/>
                <w:szCs w:val="18"/>
                <w:lang w:eastAsia="es-CO" w:bidi="ar-SA"/>
              </w:rPr>
              <w:t>Acciones Abiertas</w:t>
            </w:r>
          </w:p>
        </w:tc>
        <w:tc>
          <w:tcPr>
            <w:tcW w:w="1200" w:type="dxa"/>
            <w:tcBorders>
              <w:top w:val="single" w:sz="8" w:space="0" w:color="auto"/>
              <w:left w:val="nil"/>
              <w:bottom w:val="single" w:sz="8" w:space="0" w:color="auto"/>
              <w:right w:val="single" w:sz="8" w:space="0" w:color="auto"/>
            </w:tcBorders>
            <w:shd w:val="clear" w:color="000000" w:fill="C5D9F1"/>
            <w:vAlign w:val="center"/>
            <w:hideMark/>
          </w:tcPr>
          <w:p w:rsidR="003E65F0" w:rsidRPr="003E65F0" w:rsidRDefault="003E65F0" w:rsidP="003E65F0">
            <w:pPr>
              <w:widowControl/>
              <w:suppressAutoHyphens w:val="0"/>
              <w:jc w:val="center"/>
              <w:rPr>
                <w:rFonts w:ascii="Arial" w:eastAsia="Times New Roman" w:hAnsi="Arial" w:cs="Arial"/>
                <w:b/>
                <w:bCs/>
                <w:color w:val="000000"/>
                <w:sz w:val="18"/>
                <w:szCs w:val="18"/>
                <w:lang w:eastAsia="es-CO" w:bidi="ar-SA"/>
              </w:rPr>
            </w:pPr>
            <w:r w:rsidRPr="003E65F0">
              <w:rPr>
                <w:rFonts w:ascii="Arial" w:eastAsia="Times New Roman" w:hAnsi="Arial" w:cs="Arial"/>
                <w:b/>
                <w:bCs/>
                <w:color w:val="000000"/>
                <w:sz w:val="18"/>
                <w:szCs w:val="18"/>
                <w:lang w:eastAsia="es-CO" w:bidi="ar-SA"/>
              </w:rPr>
              <w:t>Acciones</w:t>
            </w:r>
          </w:p>
        </w:tc>
      </w:tr>
      <w:tr w:rsidR="003E65F0" w:rsidRPr="003E65F0" w:rsidTr="003E65F0">
        <w:trPr>
          <w:trHeight w:val="495"/>
        </w:trPr>
        <w:tc>
          <w:tcPr>
            <w:tcW w:w="3020" w:type="dxa"/>
            <w:vMerge/>
            <w:tcBorders>
              <w:top w:val="single" w:sz="8" w:space="0" w:color="auto"/>
              <w:left w:val="single" w:sz="8" w:space="0" w:color="auto"/>
              <w:bottom w:val="single" w:sz="8" w:space="0" w:color="000000"/>
              <w:right w:val="single" w:sz="8" w:space="0" w:color="auto"/>
            </w:tcBorders>
            <w:vAlign w:val="center"/>
            <w:hideMark/>
          </w:tcPr>
          <w:p w:rsidR="003E65F0" w:rsidRPr="003E65F0" w:rsidRDefault="003E65F0" w:rsidP="003E65F0">
            <w:pPr>
              <w:widowControl/>
              <w:suppressAutoHyphens w:val="0"/>
              <w:rPr>
                <w:rFonts w:ascii="Arial" w:eastAsia="Times New Roman" w:hAnsi="Arial" w:cs="Arial"/>
                <w:b/>
                <w:bCs/>
                <w:color w:val="000000"/>
                <w:sz w:val="18"/>
                <w:szCs w:val="18"/>
                <w:lang w:eastAsia="es-CO" w:bidi="ar-SA"/>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3E65F0" w:rsidRPr="003E65F0" w:rsidRDefault="003E65F0" w:rsidP="003E65F0">
            <w:pPr>
              <w:widowControl/>
              <w:suppressAutoHyphens w:val="0"/>
              <w:rPr>
                <w:rFonts w:ascii="Arial" w:eastAsia="Times New Roman" w:hAnsi="Arial" w:cs="Arial"/>
                <w:b/>
                <w:bCs/>
                <w:color w:val="000000"/>
                <w:sz w:val="18"/>
                <w:szCs w:val="18"/>
                <w:lang w:eastAsia="es-CO" w:bidi="ar-SA"/>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3E65F0" w:rsidRPr="003E65F0" w:rsidRDefault="003E65F0" w:rsidP="003E65F0">
            <w:pPr>
              <w:widowControl/>
              <w:suppressAutoHyphens w:val="0"/>
              <w:rPr>
                <w:rFonts w:ascii="Arial" w:eastAsia="Times New Roman" w:hAnsi="Arial" w:cs="Arial"/>
                <w:b/>
                <w:bCs/>
                <w:color w:val="000000"/>
                <w:sz w:val="18"/>
                <w:szCs w:val="18"/>
                <w:lang w:eastAsia="es-CO" w:bidi="ar-SA"/>
              </w:rPr>
            </w:pPr>
          </w:p>
        </w:tc>
        <w:tc>
          <w:tcPr>
            <w:tcW w:w="2400" w:type="dxa"/>
            <w:tcBorders>
              <w:top w:val="nil"/>
              <w:left w:val="nil"/>
              <w:bottom w:val="single" w:sz="8" w:space="0" w:color="auto"/>
              <w:right w:val="single" w:sz="8" w:space="0" w:color="auto"/>
            </w:tcBorders>
            <w:shd w:val="clear" w:color="000000" w:fill="C5D9F1"/>
            <w:vAlign w:val="center"/>
            <w:hideMark/>
          </w:tcPr>
          <w:p w:rsidR="003E65F0" w:rsidRPr="003E65F0" w:rsidRDefault="003E65F0" w:rsidP="003E65F0">
            <w:pPr>
              <w:widowControl/>
              <w:suppressAutoHyphens w:val="0"/>
              <w:jc w:val="center"/>
              <w:rPr>
                <w:rFonts w:ascii="Arial" w:eastAsia="Times New Roman" w:hAnsi="Arial" w:cs="Arial"/>
                <w:b/>
                <w:bCs/>
                <w:color w:val="000000"/>
                <w:sz w:val="18"/>
                <w:szCs w:val="18"/>
                <w:lang w:eastAsia="es-CO" w:bidi="ar-SA"/>
              </w:rPr>
            </w:pPr>
            <w:r w:rsidRPr="003E65F0">
              <w:rPr>
                <w:rFonts w:ascii="Arial" w:eastAsia="Times New Roman" w:hAnsi="Arial" w:cs="Arial"/>
                <w:b/>
                <w:bCs/>
                <w:color w:val="000000"/>
                <w:sz w:val="18"/>
                <w:szCs w:val="18"/>
                <w:lang w:eastAsia="es-CO" w:bidi="ar-SA"/>
              </w:rPr>
              <w:t>Dentro de términos</w:t>
            </w:r>
          </w:p>
        </w:tc>
        <w:tc>
          <w:tcPr>
            <w:tcW w:w="1200" w:type="dxa"/>
            <w:tcBorders>
              <w:top w:val="nil"/>
              <w:left w:val="nil"/>
              <w:bottom w:val="single" w:sz="8" w:space="0" w:color="auto"/>
              <w:right w:val="single" w:sz="8" w:space="0" w:color="auto"/>
            </w:tcBorders>
            <w:shd w:val="clear" w:color="000000" w:fill="C5D9F1"/>
            <w:noWrap/>
            <w:vAlign w:val="center"/>
            <w:hideMark/>
          </w:tcPr>
          <w:p w:rsidR="003E65F0" w:rsidRPr="003E65F0" w:rsidRDefault="003E65F0" w:rsidP="003E65F0">
            <w:pPr>
              <w:widowControl/>
              <w:suppressAutoHyphens w:val="0"/>
              <w:jc w:val="center"/>
              <w:rPr>
                <w:rFonts w:ascii="Arial" w:eastAsia="Times New Roman" w:hAnsi="Arial" w:cs="Arial"/>
                <w:b/>
                <w:bCs/>
                <w:color w:val="000000"/>
                <w:sz w:val="18"/>
                <w:szCs w:val="18"/>
                <w:lang w:eastAsia="es-CO" w:bidi="ar-SA"/>
              </w:rPr>
            </w:pPr>
            <w:r w:rsidRPr="003E65F0">
              <w:rPr>
                <w:rFonts w:ascii="Arial" w:eastAsia="Times New Roman" w:hAnsi="Arial" w:cs="Arial"/>
                <w:b/>
                <w:bCs/>
                <w:color w:val="000000"/>
                <w:sz w:val="18"/>
                <w:szCs w:val="18"/>
                <w:lang w:eastAsia="es-CO" w:bidi="ar-SA"/>
              </w:rPr>
              <w:t>Vencidas</w:t>
            </w:r>
          </w:p>
        </w:tc>
        <w:tc>
          <w:tcPr>
            <w:tcW w:w="1200" w:type="dxa"/>
            <w:tcBorders>
              <w:top w:val="nil"/>
              <w:left w:val="nil"/>
              <w:bottom w:val="single" w:sz="8" w:space="0" w:color="auto"/>
              <w:right w:val="single" w:sz="8" w:space="0" w:color="auto"/>
            </w:tcBorders>
            <w:shd w:val="clear" w:color="000000" w:fill="C5D9F1"/>
            <w:vAlign w:val="center"/>
            <w:hideMark/>
          </w:tcPr>
          <w:p w:rsidR="003E65F0" w:rsidRPr="003E65F0" w:rsidRDefault="003E65F0" w:rsidP="003E65F0">
            <w:pPr>
              <w:widowControl/>
              <w:suppressAutoHyphens w:val="0"/>
              <w:jc w:val="center"/>
              <w:rPr>
                <w:rFonts w:ascii="Arial" w:eastAsia="Times New Roman" w:hAnsi="Arial" w:cs="Arial"/>
                <w:b/>
                <w:bCs/>
                <w:color w:val="000000"/>
                <w:sz w:val="18"/>
                <w:szCs w:val="18"/>
                <w:lang w:eastAsia="es-CO" w:bidi="ar-SA"/>
              </w:rPr>
            </w:pPr>
            <w:r w:rsidRPr="003E65F0">
              <w:rPr>
                <w:rFonts w:ascii="Arial" w:eastAsia="Times New Roman" w:hAnsi="Arial" w:cs="Arial"/>
                <w:b/>
                <w:bCs/>
                <w:color w:val="000000"/>
                <w:sz w:val="18"/>
                <w:szCs w:val="18"/>
                <w:lang w:eastAsia="es-CO" w:bidi="ar-SA"/>
              </w:rPr>
              <w:t>Cerradas</w:t>
            </w:r>
          </w:p>
        </w:tc>
      </w:tr>
      <w:tr w:rsidR="003E65F0" w:rsidRPr="003E65F0" w:rsidTr="003E65F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rsidR="003E65F0" w:rsidRPr="003E65F0" w:rsidRDefault="003E65F0" w:rsidP="003E65F0">
            <w:pPr>
              <w:widowControl/>
              <w:suppressAutoHyphens w:val="0"/>
              <w:jc w:val="both"/>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Gestión Financiera</w:t>
            </w:r>
          </w:p>
        </w:tc>
        <w:tc>
          <w:tcPr>
            <w:tcW w:w="1200" w:type="dxa"/>
            <w:tcBorders>
              <w:top w:val="nil"/>
              <w:left w:val="nil"/>
              <w:bottom w:val="single" w:sz="8" w:space="0" w:color="auto"/>
              <w:right w:val="single" w:sz="8" w:space="0" w:color="auto"/>
            </w:tcBorders>
            <w:shd w:val="clear" w:color="auto" w:fill="auto"/>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5</w:t>
            </w:r>
          </w:p>
        </w:tc>
        <w:tc>
          <w:tcPr>
            <w:tcW w:w="1200" w:type="dxa"/>
            <w:tcBorders>
              <w:top w:val="nil"/>
              <w:left w:val="nil"/>
              <w:bottom w:val="single" w:sz="8" w:space="0" w:color="auto"/>
              <w:right w:val="single" w:sz="8" w:space="0" w:color="auto"/>
            </w:tcBorders>
            <w:shd w:val="clear" w:color="auto" w:fill="auto"/>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5</w:t>
            </w:r>
          </w:p>
        </w:tc>
        <w:tc>
          <w:tcPr>
            <w:tcW w:w="2400" w:type="dxa"/>
            <w:tcBorders>
              <w:top w:val="nil"/>
              <w:left w:val="nil"/>
              <w:bottom w:val="single" w:sz="8" w:space="0" w:color="auto"/>
              <w:right w:val="single" w:sz="8" w:space="0" w:color="auto"/>
            </w:tcBorders>
            <w:shd w:val="clear" w:color="auto" w:fill="auto"/>
            <w:noWrap/>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1</w:t>
            </w:r>
          </w:p>
        </w:tc>
        <w:tc>
          <w:tcPr>
            <w:tcW w:w="1200" w:type="dxa"/>
            <w:tcBorders>
              <w:top w:val="nil"/>
              <w:left w:val="nil"/>
              <w:bottom w:val="single" w:sz="8" w:space="0" w:color="auto"/>
              <w:right w:val="single" w:sz="8" w:space="0" w:color="auto"/>
            </w:tcBorders>
            <w:shd w:val="clear" w:color="auto" w:fill="auto"/>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w:t>
            </w:r>
          </w:p>
        </w:tc>
        <w:tc>
          <w:tcPr>
            <w:tcW w:w="1200" w:type="dxa"/>
            <w:tcBorders>
              <w:top w:val="nil"/>
              <w:left w:val="nil"/>
              <w:bottom w:val="single" w:sz="8" w:space="0" w:color="auto"/>
              <w:right w:val="single" w:sz="8" w:space="0" w:color="auto"/>
            </w:tcBorders>
            <w:shd w:val="clear" w:color="auto" w:fill="auto"/>
            <w:noWrap/>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4</w:t>
            </w:r>
          </w:p>
        </w:tc>
      </w:tr>
      <w:tr w:rsidR="003E65F0" w:rsidRPr="003E65F0" w:rsidTr="003E65F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rsidR="003E65F0" w:rsidRPr="003E65F0" w:rsidRDefault="003E65F0" w:rsidP="003E65F0">
            <w:pPr>
              <w:widowControl/>
              <w:suppressAutoHyphens w:val="0"/>
              <w:jc w:val="both"/>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Gestión Documental</w:t>
            </w:r>
          </w:p>
        </w:tc>
        <w:tc>
          <w:tcPr>
            <w:tcW w:w="1200" w:type="dxa"/>
            <w:tcBorders>
              <w:top w:val="nil"/>
              <w:left w:val="nil"/>
              <w:bottom w:val="single" w:sz="8" w:space="0" w:color="auto"/>
              <w:right w:val="single" w:sz="8" w:space="0" w:color="auto"/>
            </w:tcBorders>
            <w:shd w:val="clear" w:color="auto" w:fill="auto"/>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4</w:t>
            </w:r>
          </w:p>
        </w:tc>
        <w:tc>
          <w:tcPr>
            <w:tcW w:w="1200" w:type="dxa"/>
            <w:tcBorders>
              <w:top w:val="nil"/>
              <w:left w:val="nil"/>
              <w:bottom w:val="single" w:sz="8" w:space="0" w:color="auto"/>
              <w:right w:val="single" w:sz="8" w:space="0" w:color="auto"/>
            </w:tcBorders>
            <w:shd w:val="clear" w:color="auto" w:fill="auto"/>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8</w:t>
            </w:r>
          </w:p>
        </w:tc>
        <w:tc>
          <w:tcPr>
            <w:tcW w:w="2400" w:type="dxa"/>
            <w:tcBorders>
              <w:top w:val="nil"/>
              <w:left w:val="nil"/>
              <w:bottom w:val="single" w:sz="8" w:space="0" w:color="auto"/>
              <w:right w:val="single" w:sz="8" w:space="0" w:color="auto"/>
            </w:tcBorders>
            <w:shd w:val="clear" w:color="auto" w:fill="auto"/>
            <w:noWrap/>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w:t>
            </w:r>
          </w:p>
        </w:tc>
        <w:tc>
          <w:tcPr>
            <w:tcW w:w="1200" w:type="dxa"/>
            <w:tcBorders>
              <w:top w:val="nil"/>
              <w:left w:val="nil"/>
              <w:bottom w:val="single" w:sz="8" w:space="0" w:color="auto"/>
              <w:right w:val="single" w:sz="8" w:space="0" w:color="auto"/>
            </w:tcBorders>
            <w:shd w:val="clear" w:color="auto" w:fill="auto"/>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w:t>
            </w:r>
          </w:p>
        </w:tc>
        <w:tc>
          <w:tcPr>
            <w:tcW w:w="1200" w:type="dxa"/>
            <w:tcBorders>
              <w:top w:val="nil"/>
              <w:left w:val="nil"/>
              <w:bottom w:val="single" w:sz="8" w:space="0" w:color="auto"/>
              <w:right w:val="single" w:sz="8" w:space="0" w:color="auto"/>
            </w:tcBorders>
            <w:shd w:val="clear" w:color="auto" w:fill="auto"/>
            <w:noWrap/>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8</w:t>
            </w:r>
          </w:p>
        </w:tc>
      </w:tr>
      <w:tr w:rsidR="003E65F0" w:rsidRPr="003E65F0" w:rsidTr="003E65F0">
        <w:trPr>
          <w:trHeight w:val="495"/>
        </w:trPr>
        <w:tc>
          <w:tcPr>
            <w:tcW w:w="3020" w:type="dxa"/>
            <w:tcBorders>
              <w:top w:val="nil"/>
              <w:left w:val="single" w:sz="8" w:space="0" w:color="auto"/>
              <w:bottom w:val="single" w:sz="8" w:space="0" w:color="auto"/>
              <w:right w:val="single" w:sz="8" w:space="0" w:color="auto"/>
            </w:tcBorders>
            <w:shd w:val="clear" w:color="auto" w:fill="auto"/>
            <w:vAlign w:val="center"/>
            <w:hideMark/>
          </w:tcPr>
          <w:p w:rsidR="003E65F0" w:rsidRPr="003E65F0" w:rsidRDefault="003E65F0" w:rsidP="003E65F0">
            <w:pPr>
              <w:widowControl/>
              <w:suppressAutoHyphens w:val="0"/>
              <w:jc w:val="both"/>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Gestión de Recurso Físicos – Gestión de Servicios Logísticos</w:t>
            </w:r>
          </w:p>
        </w:tc>
        <w:tc>
          <w:tcPr>
            <w:tcW w:w="1200" w:type="dxa"/>
            <w:tcBorders>
              <w:top w:val="nil"/>
              <w:left w:val="nil"/>
              <w:bottom w:val="single" w:sz="8" w:space="0" w:color="auto"/>
              <w:right w:val="single" w:sz="8" w:space="0" w:color="auto"/>
            </w:tcBorders>
            <w:shd w:val="clear" w:color="auto" w:fill="auto"/>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1</w:t>
            </w:r>
          </w:p>
        </w:tc>
        <w:tc>
          <w:tcPr>
            <w:tcW w:w="1200" w:type="dxa"/>
            <w:tcBorders>
              <w:top w:val="nil"/>
              <w:left w:val="nil"/>
              <w:bottom w:val="single" w:sz="8" w:space="0" w:color="auto"/>
              <w:right w:val="single" w:sz="8" w:space="0" w:color="auto"/>
            </w:tcBorders>
            <w:shd w:val="clear" w:color="auto" w:fill="auto"/>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2</w:t>
            </w:r>
          </w:p>
        </w:tc>
        <w:tc>
          <w:tcPr>
            <w:tcW w:w="2400" w:type="dxa"/>
            <w:tcBorders>
              <w:top w:val="nil"/>
              <w:left w:val="nil"/>
              <w:bottom w:val="single" w:sz="8" w:space="0" w:color="auto"/>
              <w:right w:val="single" w:sz="8" w:space="0" w:color="auto"/>
            </w:tcBorders>
            <w:shd w:val="clear" w:color="auto" w:fill="auto"/>
            <w:noWrap/>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w:t>
            </w:r>
          </w:p>
        </w:tc>
        <w:tc>
          <w:tcPr>
            <w:tcW w:w="1200" w:type="dxa"/>
            <w:tcBorders>
              <w:top w:val="nil"/>
              <w:left w:val="nil"/>
              <w:bottom w:val="single" w:sz="8" w:space="0" w:color="auto"/>
              <w:right w:val="single" w:sz="8" w:space="0" w:color="auto"/>
            </w:tcBorders>
            <w:shd w:val="clear" w:color="auto" w:fill="auto"/>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w:t>
            </w:r>
          </w:p>
        </w:tc>
        <w:tc>
          <w:tcPr>
            <w:tcW w:w="1200" w:type="dxa"/>
            <w:tcBorders>
              <w:top w:val="nil"/>
              <w:left w:val="nil"/>
              <w:bottom w:val="single" w:sz="8" w:space="0" w:color="auto"/>
              <w:right w:val="single" w:sz="8" w:space="0" w:color="auto"/>
            </w:tcBorders>
            <w:shd w:val="clear" w:color="auto" w:fill="auto"/>
            <w:noWrap/>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2</w:t>
            </w:r>
          </w:p>
        </w:tc>
      </w:tr>
      <w:tr w:rsidR="003E65F0" w:rsidRPr="003E65F0" w:rsidTr="003E65F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rsidR="003E65F0" w:rsidRPr="003E65F0" w:rsidRDefault="003E65F0" w:rsidP="003E65F0">
            <w:pPr>
              <w:widowControl/>
              <w:suppressAutoHyphens w:val="0"/>
              <w:jc w:val="both"/>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Gestión Jurídica y de Contratación</w:t>
            </w:r>
          </w:p>
        </w:tc>
        <w:tc>
          <w:tcPr>
            <w:tcW w:w="1200" w:type="dxa"/>
            <w:tcBorders>
              <w:top w:val="nil"/>
              <w:left w:val="nil"/>
              <w:bottom w:val="single" w:sz="8" w:space="0" w:color="auto"/>
              <w:right w:val="single" w:sz="8" w:space="0" w:color="auto"/>
            </w:tcBorders>
            <w:shd w:val="clear" w:color="auto" w:fill="auto"/>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7</w:t>
            </w:r>
          </w:p>
        </w:tc>
        <w:tc>
          <w:tcPr>
            <w:tcW w:w="1200" w:type="dxa"/>
            <w:tcBorders>
              <w:top w:val="nil"/>
              <w:left w:val="nil"/>
              <w:bottom w:val="single" w:sz="8" w:space="0" w:color="auto"/>
              <w:right w:val="single" w:sz="8" w:space="0" w:color="auto"/>
            </w:tcBorders>
            <w:shd w:val="clear" w:color="auto" w:fill="auto"/>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9</w:t>
            </w:r>
          </w:p>
        </w:tc>
        <w:tc>
          <w:tcPr>
            <w:tcW w:w="2400" w:type="dxa"/>
            <w:tcBorders>
              <w:top w:val="nil"/>
              <w:left w:val="nil"/>
              <w:bottom w:val="single" w:sz="8" w:space="0" w:color="auto"/>
              <w:right w:val="single" w:sz="8" w:space="0" w:color="auto"/>
            </w:tcBorders>
            <w:shd w:val="clear" w:color="auto" w:fill="auto"/>
            <w:noWrap/>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3</w:t>
            </w:r>
          </w:p>
        </w:tc>
        <w:tc>
          <w:tcPr>
            <w:tcW w:w="1200" w:type="dxa"/>
            <w:tcBorders>
              <w:top w:val="nil"/>
              <w:left w:val="nil"/>
              <w:bottom w:val="single" w:sz="8" w:space="0" w:color="auto"/>
              <w:right w:val="single" w:sz="8" w:space="0" w:color="auto"/>
            </w:tcBorders>
            <w:shd w:val="clear" w:color="auto" w:fill="auto"/>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w:t>
            </w:r>
          </w:p>
        </w:tc>
        <w:tc>
          <w:tcPr>
            <w:tcW w:w="1200" w:type="dxa"/>
            <w:tcBorders>
              <w:top w:val="nil"/>
              <w:left w:val="nil"/>
              <w:bottom w:val="single" w:sz="8" w:space="0" w:color="auto"/>
              <w:right w:val="single" w:sz="8" w:space="0" w:color="auto"/>
            </w:tcBorders>
            <w:shd w:val="clear" w:color="auto" w:fill="auto"/>
            <w:noWrap/>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6</w:t>
            </w:r>
          </w:p>
        </w:tc>
      </w:tr>
      <w:tr w:rsidR="003E65F0" w:rsidRPr="003E65F0" w:rsidTr="003E65F0">
        <w:trPr>
          <w:trHeight w:val="495"/>
        </w:trPr>
        <w:tc>
          <w:tcPr>
            <w:tcW w:w="3020" w:type="dxa"/>
            <w:tcBorders>
              <w:top w:val="nil"/>
              <w:left w:val="single" w:sz="8" w:space="0" w:color="auto"/>
              <w:bottom w:val="single" w:sz="8" w:space="0" w:color="auto"/>
              <w:right w:val="single" w:sz="8" w:space="0" w:color="auto"/>
            </w:tcBorders>
            <w:shd w:val="clear" w:color="auto" w:fill="auto"/>
            <w:vAlign w:val="center"/>
            <w:hideMark/>
          </w:tcPr>
          <w:p w:rsidR="003E65F0" w:rsidRPr="003E65F0" w:rsidRDefault="003E65F0" w:rsidP="003E65F0">
            <w:pPr>
              <w:widowControl/>
              <w:suppressAutoHyphens w:val="0"/>
              <w:jc w:val="both"/>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Dirección, Gestión y Seguimiento de Proyectos</w:t>
            </w:r>
          </w:p>
        </w:tc>
        <w:tc>
          <w:tcPr>
            <w:tcW w:w="1200" w:type="dxa"/>
            <w:tcBorders>
              <w:top w:val="nil"/>
              <w:left w:val="nil"/>
              <w:bottom w:val="single" w:sz="8" w:space="0" w:color="auto"/>
              <w:right w:val="single" w:sz="8" w:space="0" w:color="auto"/>
            </w:tcBorders>
            <w:shd w:val="clear" w:color="auto" w:fill="auto"/>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10</w:t>
            </w:r>
          </w:p>
        </w:tc>
        <w:tc>
          <w:tcPr>
            <w:tcW w:w="1200" w:type="dxa"/>
            <w:tcBorders>
              <w:top w:val="nil"/>
              <w:left w:val="nil"/>
              <w:bottom w:val="single" w:sz="8" w:space="0" w:color="auto"/>
              <w:right w:val="single" w:sz="8" w:space="0" w:color="auto"/>
            </w:tcBorders>
            <w:shd w:val="clear" w:color="auto" w:fill="auto"/>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22</w:t>
            </w:r>
          </w:p>
        </w:tc>
        <w:tc>
          <w:tcPr>
            <w:tcW w:w="2400" w:type="dxa"/>
            <w:tcBorders>
              <w:top w:val="nil"/>
              <w:left w:val="nil"/>
              <w:bottom w:val="single" w:sz="8" w:space="0" w:color="auto"/>
              <w:right w:val="single" w:sz="8" w:space="0" w:color="auto"/>
            </w:tcBorders>
            <w:shd w:val="clear" w:color="auto" w:fill="auto"/>
            <w:noWrap/>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1</w:t>
            </w:r>
          </w:p>
        </w:tc>
        <w:tc>
          <w:tcPr>
            <w:tcW w:w="1200" w:type="dxa"/>
            <w:tcBorders>
              <w:top w:val="nil"/>
              <w:left w:val="nil"/>
              <w:bottom w:val="single" w:sz="8" w:space="0" w:color="auto"/>
              <w:right w:val="single" w:sz="8" w:space="0" w:color="auto"/>
            </w:tcBorders>
            <w:shd w:val="clear" w:color="auto" w:fill="auto"/>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2</w:t>
            </w:r>
          </w:p>
        </w:tc>
        <w:tc>
          <w:tcPr>
            <w:tcW w:w="1200" w:type="dxa"/>
            <w:tcBorders>
              <w:top w:val="nil"/>
              <w:left w:val="nil"/>
              <w:bottom w:val="single" w:sz="8" w:space="0" w:color="auto"/>
              <w:right w:val="single" w:sz="8" w:space="0" w:color="auto"/>
            </w:tcBorders>
            <w:shd w:val="clear" w:color="auto" w:fill="auto"/>
            <w:noWrap/>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19</w:t>
            </w:r>
          </w:p>
        </w:tc>
      </w:tr>
      <w:tr w:rsidR="003E65F0" w:rsidRPr="003E65F0" w:rsidTr="003E65F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rsidR="003E65F0" w:rsidRPr="003E65F0" w:rsidRDefault="003E65F0" w:rsidP="003E65F0">
            <w:pPr>
              <w:widowControl/>
              <w:suppressAutoHyphens w:val="0"/>
              <w:jc w:val="both"/>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Gestión de Talento Humano</w:t>
            </w:r>
          </w:p>
        </w:tc>
        <w:tc>
          <w:tcPr>
            <w:tcW w:w="1200" w:type="dxa"/>
            <w:tcBorders>
              <w:top w:val="nil"/>
              <w:left w:val="nil"/>
              <w:bottom w:val="single" w:sz="8" w:space="0" w:color="auto"/>
              <w:right w:val="single" w:sz="8" w:space="0" w:color="auto"/>
            </w:tcBorders>
            <w:shd w:val="clear" w:color="auto" w:fill="auto"/>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3</w:t>
            </w:r>
          </w:p>
        </w:tc>
        <w:tc>
          <w:tcPr>
            <w:tcW w:w="1200" w:type="dxa"/>
            <w:tcBorders>
              <w:top w:val="nil"/>
              <w:left w:val="nil"/>
              <w:bottom w:val="single" w:sz="8" w:space="0" w:color="auto"/>
              <w:right w:val="single" w:sz="8" w:space="0" w:color="auto"/>
            </w:tcBorders>
            <w:shd w:val="clear" w:color="auto" w:fill="auto"/>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6</w:t>
            </w:r>
          </w:p>
        </w:tc>
        <w:tc>
          <w:tcPr>
            <w:tcW w:w="2400" w:type="dxa"/>
            <w:tcBorders>
              <w:top w:val="nil"/>
              <w:left w:val="nil"/>
              <w:bottom w:val="single" w:sz="8" w:space="0" w:color="auto"/>
              <w:right w:val="single" w:sz="8" w:space="0" w:color="auto"/>
            </w:tcBorders>
            <w:shd w:val="clear" w:color="auto" w:fill="auto"/>
            <w:noWrap/>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1</w:t>
            </w:r>
          </w:p>
        </w:tc>
        <w:tc>
          <w:tcPr>
            <w:tcW w:w="1200" w:type="dxa"/>
            <w:tcBorders>
              <w:top w:val="nil"/>
              <w:left w:val="nil"/>
              <w:bottom w:val="single" w:sz="8" w:space="0" w:color="auto"/>
              <w:right w:val="single" w:sz="8" w:space="0" w:color="auto"/>
            </w:tcBorders>
            <w:shd w:val="clear" w:color="auto" w:fill="auto"/>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1</w:t>
            </w:r>
          </w:p>
        </w:tc>
        <w:tc>
          <w:tcPr>
            <w:tcW w:w="1200" w:type="dxa"/>
            <w:tcBorders>
              <w:top w:val="nil"/>
              <w:left w:val="nil"/>
              <w:bottom w:val="single" w:sz="8" w:space="0" w:color="auto"/>
              <w:right w:val="single" w:sz="8" w:space="0" w:color="auto"/>
            </w:tcBorders>
            <w:shd w:val="clear" w:color="auto" w:fill="auto"/>
            <w:noWrap/>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4</w:t>
            </w:r>
          </w:p>
        </w:tc>
      </w:tr>
      <w:tr w:rsidR="003E65F0" w:rsidRPr="003E65F0" w:rsidTr="003E65F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rsidR="003E65F0" w:rsidRPr="003E65F0" w:rsidRDefault="003E65F0" w:rsidP="003E65F0">
            <w:pPr>
              <w:widowControl/>
              <w:suppressAutoHyphens w:val="0"/>
              <w:jc w:val="both"/>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Gestión Ambiental</w:t>
            </w:r>
          </w:p>
        </w:tc>
        <w:tc>
          <w:tcPr>
            <w:tcW w:w="1200" w:type="dxa"/>
            <w:tcBorders>
              <w:top w:val="nil"/>
              <w:left w:val="nil"/>
              <w:bottom w:val="single" w:sz="8" w:space="0" w:color="auto"/>
              <w:right w:val="single" w:sz="8" w:space="0" w:color="auto"/>
            </w:tcBorders>
            <w:shd w:val="clear" w:color="auto" w:fill="auto"/>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2</w:t>
            </w:r>
          </w:p>
        </w:tc>
        <w:tc>
          <w:tcPr>
            <w:tcW w:w="1200" w:type="dxa"/>
            <w:tcBorders>
              <w:top w:val="nil"/>
              <w:left w:val="nil"/>
              <w:bottom w:val="single" w:sz="8" w:space="0" w:color="auto"/>
              <w:right w:val="single" w:sz="8" w:space="0" w:color="auto"/>
            </w:tcBorders>
            <w:shd w:val="clear" w:color="auto" w:fill="auto"/>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2</w:t>
            </w:r>
          </w:p>
        </w:tc>
        <w:tc>
          <w:tcPr>
            <w:tcW w:w="2400" w:type="dxa"/>
            <w:tcBorders>
              <w:top w:val="nil"/>
              <w:left w:val="nil"/>
              <w:bottom w:val="single" w:sz="8" w:space="0" w:color="auto"/>
              <w:right w:val="single" w:sz="8" w:space="0" w:color="auto"/>
            </w:tcBorders>
            <w:shd w:val="clear" w:color="auto" w:fill="auto"/>
            <w:noWrap/>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w:t>
            </w:r>
          </w:p>
        </w:tc>
        <w:tc>
          <w:tcPr>
            <w:tcW w:w="1200" w:type="dxa"/>
            <w:tcBorders>
              <w:top w:val="nil"/>
              <w:left w:val="nil"/>
              <w:bottom w:val="single" w:sz="8" w:space="0" w:color="auto"/>
              <w:right w:val="single" w:sz="8" w:space="0" w:color="auto"/>
            </w:tcBorders>
            <w:shd w:val="clear" w:color="auto" w:fill="auto"/>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w:t>
            </w:r>
          </w:p>
        </w:tc>
        <w:tc>
          <w:tcPr>
            <w:tcW w:w="1200" w:type="dxa"/>
            <w:tcBorders>
              <w:top w:val="nil"/>
              <w:left w:val="nil"/>
              <w:bottom w:val="single" w:sz="8" w:space="0" w:color="auto"/>
              <w:right w:val="single" w:sz="8" w:space="0" w:color="auto"/>
            </w:tcBorders>
            <w:shd w:val="clear" w:color="auto" w:fill="auto"/>
            <w:noWrap/>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2</w:t>
            </w:r>
          </w:p>
        </w:tc>
      </w:tr>
      <w:tr w:rsidR="003E65F0" w:rsidRPr="003E65F0" w:rsidTr="003E65F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rsidR="003E65F0" w:rsidRPr="003E65F0" w:rsidRDefault="003E65F0" w:rsidP="003E65F0">
            <w:pPr>
              <w:widowControl/>
              <w:suppressAutoHyphens w:val="0"/>
              <w:jc w:val="both"/>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Desarrollo de Proyectos</w:t>
            </w:r>
          </w:p>
        </w:tc>
        <w:tc>
          <w:tcPr>
            <w:tcW w:w="1200" w:type="dxa"/>
            <w:tcBorders>
              <w:top w:val="nil"/>
              <w:left w:val="nil"/>
              <w:bottom w:val="single" w:sz="8" w:space="0" w:color="auto"/>
              <w:right w:val="single" w:sz="8" w:space="0" w:color="auto"/>
            </w:tcBorders>
            <w:shd w:val="clear" w:color="auto" w:fill="auto"/>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1</w:t>
            </w:r>
          </w:p>
        </w:tc>
        <w:tc>
          <w:tcPr>
            <w:tcW w:w="1200" w:type="dxa"/>
            <w:tcBorders>
              <w:top w:val="nil"/>
              <w:left w:val="nil"/>
              <w:bottom w:val="single" w:sz="8" w:space="0" w:color="auto"/>
              <w:right w:val="single" w:sz="8" w:space="0" w:color="auto"/>
            </w:tcBorders>
            <w:shd w:val="clear" w:color="auto" w:fill="auto"/>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2</w:t>
            </w:r>
          </w:p>
        </w:tc>
        <w:tc>
          <w:tcPr>
            <w:tcW w:w="2400" w:type="dxa"/>
            <w:tcBorders>
              <w:top w:val="nil"/>
              <w:left w:val="nil"/>
              <w:bottom w:val="single" w:sz="8" w:space="0" w:color="auto"/>
              <w:right w:val="single" w:sz="8" w:space="0" w:color="auto"/>
            </w:tcBorders>
            <w:shd w:val="clear" w:color="auto" w:fill="auto"/>
            <w:noWrap/>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1</w:t>
            </w:r>
          </w:p>
        </w:tc>
        <w:tc>
          <w:tcPr>
            <w:tcW w:w="1200" w:type="dxa"/>
            <w:tcBorders>
              <w:top w:val="nil"/>
              <w:left w:val="nil"/>
              <w:bottom w:val="single" w:sz="8" w:space="0" w:color="auto"/>
              <w:right w:val="single" w:sz="8" w:space="0" w:color="auto"/>
            </w:tcBorders>
            <w:shd w:val="clear" w:color="auto" w:fill="auto"/>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w:t>
            </w:r>
          </w:p>
        </w:tc>
        <w:tc>
          <w:tcPr>
            <w:tcW w:w="1200" w:type="dxa"/>
            <w:tcBorders>
              <w:top w:val="nil"/>
              <w:left w:val="nil"/>
              <w:bottom w:val="single" w:sz="8" w:space="0" w:color="auto"/>
              <w:right w:val="single" w:sz="8" w:space="0" w:color="auto"/>
            </w:tcBorders>
            <w:shd w:val="clear" w:color="auto" w:fill="auto"/>
            <w:noWrap/>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1</w:t>
            </w:r>
          </w:p>
        </w:tc>
      </w:tr>
      <w:tr w:rsidR="003E65F0" w:rsidRPr="003E65F0" w:rsidTr="003E65F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rsidR="003E65F0" w:rsidRPr="003E65F0" w:rsidRDefault="003E65F0" w:rsidP="003E65F0">
            <w:pPr>
              <w:widowControl/>
              <w:suppressAutoHyphens w:val="0"/>
              <w:jc w:val="both"/>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Dirección Comercial</w:t>
            </w:r>
          </w:p>
        </w:tc>
        <w:tc>
          <w:tcPr>
            <w:tcW w:w="1200" w:type="dxa"/>
            <w:tcBorders>
              <w:top w:val="nil"/>
              <w:left w:val="nil"/>
              <w:bottom w:val="single" w:sz="8" w:space="0" w:color="auto"/>
              <w:right w:val="single" w:sz="8" w:space="0" w:color="auto"/>
            </w:tcBorders>
            <w:shd w:val="clear" w:color="auto" w:fill="auto"/>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1</w:t>
            </w:r>
          </w:p>
        </w:tc>
        <w:tc>
          <w:tcPr>
            <w:tcW w:w="1200" w:type="dxa"/>
            <w:tcBorders>
              <w:top w:val="nil"/>
              <w:left w:val="nil"/>
              <w:bottom w:val="single" w:sz="8" w:space="0" w:color="auto"/>
              <w:right w:val="single" w:sz="8" w:space="0" w:color="auto"/>
            </w:tcBorders>
            <w:shd w:val="clear" w:color="auto" w:fill="auto"/>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2</w:t>
            </w:r>
          </w:p>
        </w:tc>
        <w:tc>
          <w:tcPr>
            <w:tcW w:w="2400" w:type="dxa"/>
            <w:tcBorders>
              <w:top w:val="nil"/>
              <w:left w:val="nil"/>
              <w:bottom w:val="single" w:sz="8" w:space="0" w:color="auto"/>
              <w:right w:val="single" w:sz="8" w:space="0" w:color="auto"/>
            </w:tcBorders>
            <w:shd w:val="clear" w:color="auto" w:fill="auto"/>
            <w:noWrap/>
            <w:vAlign w:val="center"/>
            <w:hideMark/>
          </w:tcPr>
          <w:p w:rsidR="003E65F0" w:rsidRPr="003E65F0" w:rsidRDefault="009A2A5E" w:rsidP="003E65F0">
            <w:pPr>
              <w:widowControl/>
              <w:suppressAutoHyphens w:val="0"/>
              <w:jc w:val="center"/>
              <w:rPr>
                <w:rFonts w:ascii="Arial" w:eastAsia="Times New Roman" w:hAnsi="Arial" w:cs="Arial"/>
                <w:color w:val="000000"/>
                <w:sz w:val="18"/>
                <w:szCs w:val="18"/>
                <w:lang w:eastAsia="es-CO" w:bidi="ar-SA"/>
              </w:rPr>
            </w:pPr>
            <w:r>
              <w:rPr>
                <w:rFonts w:ascii="Arial" w:eastAsia="Times New Roman" w:hAnsi="Arial" w:cs="Arial"/>
                <w:color w:val="000000"/>
                <w:sz w:val="18"/>
                <w:szCs w:val="18"/>
                <w:lang w:eastAsia="es-CO" w:bidi="ar-SA"/>
              </w:rPr>
              <w:t>2</w:t>
            </w:r>
          </w:p>
        </w:tc>
        <w:tc>
          <w:tcPr>
            <w:tcW w:w="1200" w:type="dxa"/>
            <w:tcBorders>
              <w:top w:val="nil"/>
              <w:left w:val="nil"/>
              <w:bottom w:val="single" w:sz="8" w:space="0" w:color="auto"/>
              <w:right w:val="single" w:sz="8" w:space="0" w:color="auto"/>
            </w:tcBorders>
            <w:shd w:val="clear" w:color="auto" w:fill="auto"/>
            <w:vAlign w:val="center"/>
            <w:hideMark/>
          </w:tcPr>
          <w:p w:rsidR="003E65F0" w:rsidRPr="003E65F0" w:rsidRDefault="003E65F0" w:rsidP="003E65F0">
            <w:pPr>
              <w:widowControl/>
              <w:suppressAutoHyphens w:val="0"/>
              <w:jc w:val="center"/>
              <w:rPr>
                <w:rFonts w:ascii="Arial" w:eastAsia="Times New Roman" w:hAnsi="Arial" w:cs="Arial"/>
                <w:color w:val="000000"/>
                <w:sz w:val="18"/>
                <w:szCs w:val="18"/>
                <w:lang w:eastAsia="es-CO" w:bidi="ar-SA"/>
              </w:rPr>
            </w:pPr>
            <w:r w:rsidRPr="003E65F0">
              <w:rPr>
                <w:rFonts w:ascii="Arial" w:eastAsia="Times New Roman" w:hAnsi="Arial" w:cs="Arial"/>
                <w:color w:val="000000"/>
                <w:sz w:val="18"/>
                <w:szCs w:val="18"/>
                <w:lang w:eastAsia="es-CO" w:bidi="ar-SA"/>
              </w:rPr>
              <w:t>-</w:t>
            </w:r>
          </w:p>
        </w:tc>
        <w:tc>
          <w:tcPr>
            <w:tcW w:w="1200" w:type="dxa"/>
            <w:tcBorders>
              <w:top w:val="nil"/>
              <w:left w:val="nil"/>
              <w:bottom w:val="single" w:sz="8" w:space="0" w:color="auto"/>
              <w:right w:val="single" w:sz="8" w:space="0" w:color="auto"/>
            </w:tcBorders>
            <w:shd w:val="clear" w:color="auto" w:fill="auto"/>
            <w:noWrap/>
            <w:vAlign w:val="center"/>
            <w:hideMark/>
          </w:tcPr>
          <w:p w:rsidR="003E65F0" w:rsidRPr="003E65F0" w:rsidRDefault="009A2A5E" w:rsidP="003E65F0">
            <w:pPr>
              <w:widowControl/>
              <w:suppressAutoHyphens w:val="0"/>
              <w:jc w:val="center"/>
              <w:rPr>
                <w:rFonts w:ascii="Arial" w:eastAsia="Times New Roman" w:hAnsi="Arial" w:cs="Arial"/>
                <w:color w:val="000000"/>
                <w:sz w:val="18"/>
                <w:szCs w:val="18"/>
                <w:lang w:eastAsia="es-CO" w:bidi="ar-SA"/>
              </w:rPr>
            </w:pPr>
            <w:r>
              <w:rPr>
                <w:rFonts w:ascii="Arial" w:eastAsia="Times New Roman" w:hAnsi="Arial" w:cs="Arial"/>
                <w:color w:val="000000"/>
                <w:sz w:val="18"/>
                <w:szCs w:val="18"/>
                <w:lang w:eastAsia="es-CO" w:bidi="ar-SA"/>
              </w:rPr>
              <w:t>-</w:t>
            </w:r>
          </w:p>
        </w:tc>
      </w:tr>
      <w:tr w:rsidR="003E65F0" w:rsidRPr="003E65F0" w:rsidTr="003E65F0">
        <w:trPr>
          <w:trHeight w:val="315"/>
        </w:trPr>
        <w:tc>
          <w:tcPr>
            <w:tcW w:w="3020" w:type="dxa"/>
            <w:tcBorders>
              <w:top w:val="nil"/>
              <w:left w:val="single" w:sz="8" w:space="0" w:color="auto"/>
              <w:bottom w:val="single" w:sz="8" w:space="0" w:color="auto"/>
              <w:right w:val="single" w:sz="8" w:space="0" w:color="auto"/>
            </w:tcBorders>
            <w:shd w:val="clear" w:color="000000" w:fill="C5D9F1"/>
            <w:vAlign w:val="center"/>
            <w:hideMark/>
          </w:tcPr>
          <w:p w:rsidR="003E65F0" w:rsidRPr="003E65F0" w:rsidRDefault="003E65F0" w:rsidP="003E65F0">
            <w:pPr>
              <w:widowControl/>
              <w:suppressAutoHyphens w:val="0"/>
              <w:jc w:val="right"/>
              <w:rPr>
                <w:rFonts w:ascii="Arial" w:eastAsia="Times New Roman" w:hAnsi="Arial" w:cs="Arial"/>
                <w:b/>
                <w:bCs/>
                <w:color w:val="000000"/>
                <w:sz w:val="18"/>
                <w:szCs w:val="18"/>
                <w:lang w:eastAsia="es-CO" w:bidi="ar-SA"/>
              </w:rPr>
            </w:pPr>
            <w:r w:rsidRPr="003E65F0">
              <w:rPr>
                <w:rFonts w:ascii="Arial" w:eastAsia="Times New Roman" w:hAnsi="Arial" w:cs="Arial"/>
                <w:b/>
                <w:bCs/>
                <w:color w:val="000000"/>
                <w:sz w:val="18"/>
                <w:szCs w:val="18"/>
                <w:lang w:eastAsia="es-CO" w:bidi="ar-SA"/>
              </w:rPr>
              <w:t>TOTAL</w:t>
            </w:r>
          </w:p>
        </w:tc>
        <w:tc>
          <w:tcPr>
            <w:tcW w:w="1200" w:type="dxa"/>
            <w:tcBorders>
              <w:top w:val="nil"/>
              <w:left w:val="nil"/>
              <w:bottom w:val="single" w:sz="8" w:space="0" w:color="auto"/>
              <w:right w:val="single" w:sz="8" w:space="0" w:color="auto"/>
            </w:tcBorders>
            <w:shd w:val="clear" w:color="000000" w:fill="C5D9F1"/>
            <w:noWrap/>
            <w:vAlign w:val="center"/>
            <w:hideMark/>
          </w:tcPr>
          <w:p w:rsidR="003E65F0" w:rsidRPr="003E65F0" w:rsidRDefault="003E65F0" w:rsidP="003E65F0">
            <w:pPr>
              <w:widowControl/>
              <w:suppressAutoHyphens w:val="0"/>
              <w:jc w:val="center"/>
              <w:rPr>
                <w:rFonts w:ascii="Arial" w:eastAsia="Times New Roman" w:hAnsi="Arial" w:cs="Arial"/>
                <w:b/>
                <w:bCs/>
                <w:color w:val="000000"/>
                <w:sz w:val="18"/>
                <w:szCs w:val="18"/>
                <w:lang w:eastAsia="es-CO" w:bidi="ar-SA"/>
              </w:rPr>
            </w:pPr>
            <w:r w:rsidRPr="003E65F0">
              <w:rPr>
                <w:rFonts w:ascii="Arial" w:eastAsia="Times New Roman" w:hAnsi="Arial" w:cs="Arial"/>
                <w:b/>
                <w:bCs/>
                <w:color w:val="000000"/>
                <w:sz w:val="18"/>
                <w:szCs w:val="18"/>
                <w:lang w:eastAsia="es-CO" w:bidi="ar-SA"/>
              </w:rPr>
              <w:t>34</w:t>
            </w:r>
          </w:p>
        </w:tc>
        <w:tc>
          <w:tcPr>
            <w:tcW w:w="1200" w:type="dxa"/>
            <w:tcBorders>
              <w:top w:val="nil"/>
              <w:left w:val="nil"/>
              <w:bottom w:val="single" w:sz="8" w:space="0" w:color="auto"/>
              <w:right w:val="single" w:sz="8" w:space="0" w:color="auto"/>
            </w:tcBorders>
            <w:shd w:val="clear" w:color="000000" w:fill="C5D9F1"/>
            <w:noWrap/>
            <w:vAlign w:val="center"/>
            <w:hideMark/>
          </w:tcPr>
          <w:p w:rsidR="003E65F0" w:rsidRPr="003E65F0" w:rsidRDefault="003E65F0" w:rsidP="003E65F0">
            <w:pPr>
              <w:widowControl/>
              <w:suppressAutoHyphens w:val="0"/>
              <w:jc w:val="center"/>
              <w:rPr>
                <w:rFonts w:ascii="Arial" w:eastAsia="Times New Roman" w:hAnsi="Arial" w:cs="Arial"/>
                <w:b/>
                <w:bCs/>
                <w:color w:val="000000"/>
                <w:sz w:val="18"/>
                <w:szCs w:val="18"/>
                <w:lang w:eastAsia="es-CO" w:bidi="ar-SA"/>
              </w:rPr>
            </w:pPr>
            <w:r w:rsidRPr="003E65F0">
              <w:rPr>
                <w:rFonts w:ascii="Arial" w:eastAsia="Times New Roman" w:hAnsi="Arial" w:cs="Arial"/>
                <w:b/>
                <w:bCs/>
                <w:color w:val="000000"/>
                <w:sz w:val="18"/>
                <w:szCs w:val="18"/>
                <w:lang w:eastAsia="es-CO" w:bidi="ar-SA"/>
              </w:rPr>
              <w:t>58</w:t>
            </w:r>
          </w:p>
        </w:tc>
        <w:tc>
          <w:tcPr>
            <w:tcW w:w="2400" w:type="dxa"/>
            <w:tcBorders>
              <w:top w:val="nil"/>
              <w:left w:val="nil"/>
              <w:bottom w:val="single" w:sz="8" w:space="0" w:color="auto"/>
              <w:right w:val="single" w:sz="8" w:space="0" w:color="auto"/>
            </w:tcBorders>
            <w:shd w:val="clear" w:color="000000" w:fill="FFFF00"/>
            <w:noWrap/>
            <w:vAlign w:val="center"/>
            <w:hideMark/>
          </w:tcPr>
          <w:p w:rsidR="003E65F0" w:rsidRPr="003E65F0" w:rsidRDefault="009A2A5E" w:rsidP="003E65F0">
            <w:pPr>
              <w:widowControl/>
              <w:suppressAutoHyphens w:val="0"/>
              <w:jc w:val="center"/>
              <w:rPr>
                <w:rFonts w:ascii="Arial" w:eastAsia="Times New Roman" w:hAnsi="Arial" w:cs="Arial"/>
                <w:b/>
                <w:bCs/>
                <w:color w:val="000000"/>
                <w:sz w:val="18"/>
                <w:szCs w:val="18"/>
                <w:lang w:eastAsia="es-CO" w:bidi="ar-SA"/>
              </w:rPr>
            </w:pPr>
            <w:r>
              <w:rPr>
                <w:rFonts w:ascii="Arial" w:eastAsia="Times New Roman" w:hAnsi="Arial" w:cs="Arial"/>
                <w:b/>
                <w:bCs/>
                <w:color w:val="000000"/>
                <w:sz w:val="18"/>
                <w:szCs w:val="18"/>
                <w:lang w:eastAsia="es-CO" w:bidi="ar-SA"/>
              </w:rPr>
              <w:t>9</w:t>
            </w:r>
          </w:p>
        </w:tc>
        <w:tc>
          <w:tcPr>
            <w:tcW w:w="1200" w:type="dxa"/>
            <w:tcBorders>
              <w:top w:val="nil"/>
              <w:left w:val="nil"/>
              <w:bottom w:val="single" w:sz="8" w:space="0" w:color="auto"/>
              <w:right w:val="single" w:sz="8" w:space="0" w:color="auto"/>
            </w:tcBorders>
            <w:shd w:val="clear" w:color="000000" w:fill="FF0000"/>
            <w:noWrap/>
            <w:vAlign w:val="center"/>
            <w:hideMark/>
          </w:tcPr>
          <w:p w:rsidR="003E65F0" w:rsidRPr="003E65F0" w:rsidRDefault="003E65F0" w:rsidP="003E65F0">
            <w:pPr>
              <w:widowControl/>
              <w:suppressAutoHyphens w:val="0"/>
              <w:jc w:val="center"/>
              <w:rPr>
                <w:rFonts w:ascii="Arial" w:eastAsia="Times New Roman" w:hAnsi="Arial" w:cs="Arial"/>
                <w:b/>
                <w:bCs/>
                <w:color w:val="000000"/>
                <w:sz w:val="18"/>
                <w:szCs w:val="18"/>
                <w:lang w:eastAsia="es-CO" w:bidi="ar-SA"/>
              </w:rPr>
            </w:pPr>
            <w:r w:rsidRPr="003E65F0">
              <w:rPr>
                <w:rFonts w:ascii="Arial" w:eastAsia="Times New Roman" w:hAnsi="Arial" w:cs="Arial"/>
                <w:b/>
                <w:bCs/>
                <w:color w:val="000000"/>
                <w:sz w:val="18"/>
                <w:szCs w:val="18"/>
                <w:lang w:eastAsia="es-CO" w:bidi="ar-SA"/>
              </w:rPr>
              <w:t>3</w:t>
            </w:r>
          </w:p>
        </w:tc>
        <w:tc>
          <w:tcPr>
            <w:tcW w:w="1200" w:type="dxa"/>
            <w:tcBorders>
              <w:top w:val="nil"/>
              <w:left w:val="nil"/>
              <w:bottom w:val="single" w:sz="8" w:space="0" w:color="auto"/>
              <w:right w:val="single" w:sz="8" w:space="0" w:color="auto"/>
            </w:tcBorders>
            <w:shd w:val="clear" w:color="000000" w:fill="92D050"/>
            <w:noWrap/>
            <w:vAlign w:val="center"/>
            <w:hideMark/>
          </w:tcPr>
          <w:p w:rsidR="003E65F0" w:rsidRPr="003E65F0" w:rsidRDefault="009A2A5E" w:rsidP="003E65F0">
            <w:pPr>
              <w:widowControl/>
              <w:suppressAutoHyphens w:val="0"/>
              <w:jc w:val="center"/>
              <w:rPr>
                <w:rFonts w:ascii="Arial" w:eastAsia="Times New Roman" w:hAnsi="Arial" w:cs="Arial"/>
                <w:b/>
                <w:bCs/>
                <w:color w:val="000000"/>
                <w:sz w:val="18"/>
                <w:szCs w:val="18"/>
                <w:lang w:eastAsia="es-CO" w:bidi="ar-SA"/>
              </w:rPr>
            </w:pPr>
            <w:r>
              <w:rPr>
                <w:rFonts w:ascii="Arial" w:eastAsia="Times New Roman" w:hAnsi="Arial" w:cs="Arial"/>
                <w:b/>
                <w:bCs/>
                <w:color w:val="000000"/>
                <w:sz w:val="18"/>
                <w:szCs w:val="18"/>
                <w:lang w:eastAsia="es-CO" w:bidi="ar-SA"/>
              </w:rPr>
              <w:t>46</w:t>
            </w:r>
            <w:bookmarkStart w:id="0" w:name="_GoBack"/>
            <w:bookmarkEnd w:id="0"/>
          </w:p>
        </w:tc>
      </w:tr>
    </w:tbl>
    <w:p w:rsidR="00715B80" w:rsidRDefault="00715B80" w:rsidP="006F1CE8">
      <w:pPr>
        <w:widowControl/>
        <w:pBdr>
          <w:top w:val="none" w:sz="0" w:space="11" w:color="000000"/>
          <w:left w:val="none" w:sz="0" w:space="0" w:color="000000"/>
          <w:bottom w:val="none" w:sz="0" w:space="2" w:color="000000"/>
          <w:right w:val="none" w:sz="0" w:space="0" w:color="000000"/>
        </w:pBdr>
        <w:jc w:val="both"/>
        <w:textAlignment w:val="baseline"/>
        <w:rPr>
          <w:rFonts w:ascii="Arial" w:eastAsia="Calibri" w:hAnsi="Arial" w:cs="Arial"/>
          <w:color w:val="000000"/>
          <w:sz w:val="22"/>
          <w:szCs w:val="22"/>
          <w:lang w:eastAsia="en-US" w:bidi="ar-SA"/>
        </w:rPr>
      </w:pPr>
      <w:r>
        <w:rPr>
          <w:rFonts w:ascii="Arial" w:eastAsia="Calibri" w:hAnsi="Arial" w:cs="Arial"/>
          <w:color w:val="000000"/>
          <w:sz w:val="22"/>
          <w:szCs w:val="22"/>
          <w:lang w:eastAsia="en-US" w:bidi="ar-SA"/>
        </w:rPr>
        <w:lastRenderedPageBreak/>
        <w:t>A continuación, se presentan el estado de las acciones del Plan de Mejoramiento por Procesos:</w:t>
      </w:r>
    </w:p>
    <w:p w:rsidR="00B93825" w:rsidRDefault="00B93825" w:rsidP="006F1CE8">
      <w:pPr>
        <w:widowControl/>
        <w:pBdr>
          <w:top w:val="none" w:sz="0" w:space="11" w:color="000000"/>
          <w:left w:val="none" w:sz="0" w:space="0" w:color="000000"/>
          <w:bottom w:val="none" w:sz="0" w:space="2" w:color="000000"/>
          <w:right w:val="none" w:sz="0" w:space="0" w:color="000000"/>
        </w:pBdr>
        <w:jc w:val="both"/>
        <w:textAlignment w:val="baseline"/>
        <w:rPr>
          <w:rFonts w:ascii="Arial" w:eastAsia="Calibri" w:hAnsi="Arial" w:cs="Arial"/>
          <w:color w:val="000000"/>
          <w:sz w:val="22"/>
          <w:szCs w:val="22"/>
          <w:lang w:eastAsia="en-US" w:bidi="ar-SA"/>
        </w:rPr>
      </w:pPr>
    </w:p>
    <w:p w:rsidR="00715B80" w:rsidRPr="001B18F0" w:rsidRDefault="00715B80" w:rsidP="006F1CE8">
      <w:pPr>
        <w:pStyle w:val="Prrafodelista"/>
        <w:widowControl/>
        <w:numPr>
          <w:ilvl w:val="1"/>
          <w:numId w:val="2"/>
        </w:numPr>
        <w:pBdr>
          <w:top w:val="none" w:sz="0" w:space="11" w:color="000000"/>
          <w:left w:val="none" w:sz="0" w:space="0" w:color="000000"/>
          <w:bottom w:val="none" w:sz="0" w:space="2" w:color="000000"/>
          <w:right w:val="none" w:sz="0" w:space="0" w:color="000000"/>
        </w:pBdr>
        <w:jc w:val="both"/>
        <w:textAlignment w:val="baseline"/>
        <w:rPr>
          <w:rFonts w:ascii="Arial" w:eastAsia="Calibri" w:hAnsi="Arial" w:cs="Arial"/>
          <w:b/>
          <w:color w:val="000000"/>
          <w:sz w:val="22"/>
          <w:szCs w:val="22"/>
          <w:lang w:eastAsia="en-US" w:bidi="ar-SA"/>
        </w:rPr>
      </w:pPr>
      <w:r w:rsidRPr="00017AAF">
        <w:rPr>
          <w:rFonts w:ascii="Arial" w:eastAsia="Calibri" w:hAnsi="Arial" w:cs="Arial"/>
          <w:b/>
          <w:i/>
          <w:color w:val="000000"/>
          <w:sz w:val="22"/>
          <w:szCs w:val="22"/>
          <w:u w:val="single"/>
          <w:lang w:eastAsia="en-US" w:bidi="ar-SA"/>
        </w:rPr>
        <w:t>ACCIONES ABIERTAS</w:t>
      </w:r>
      <w:r w:rsidRPr="001B18F0">
        <w:rPr>
          <w:rFonts w:ascii="Arial" w:eastAsia="Calibri" w:hAnsi="Arial" w:cs="Arial"/>
          <w:b/>
          <w:color w:val="000000"/>
          <w:sz w:val="22"/>
          <w:szCs w:val="22"/>
          <w:lang w:eastAsia="en-US" w:bidi="ar-SA"/>
        </w:rPr>
        <w:t xml:space="preserve"> (En términos de cumplimiento</w:t>
      </w:r>
      <w:r w:rsidR="006F324A">
        <w:rPr>
          <w:rFonts w:ascii="Arial" w:eastAsia="Calibri" w:hAnsi="Arial" w:cs="Arial"/>
          <w:b/>
          <w:color w:val="000000"/>
          <w:sz w:val="22"/>
          <w:szCs w:val="22"/>
          <w:lang w:eastAsia="en-US" w:bidi="ar-SA"/>
        </w:rPr>
        <w:t xml:space="preserve">, no incluye acciones </w:t>
      </w:r>
      <w:r w:rsidR="00017AAF">
        <w:rPr>
          <w:rFonts w:ascii="Arial" w:eastAsia="Calibri" w:hAnsi="Arial" w:cs="Arial"/>
          <w:b/>
          <w:color w:val="000000"/>
          <w:sz w:val="22"/>
          <w:szCs w:val="22"/>
          <w:lang w:eastAsia="en-US" w:bidi="ar-SA"/>
        </w:rPr>
        <w:t>cerradas</w:t>
      </w:r>
      <w:r w:rsidRPr="001B18F0">
        <w:rPr>
          <w:rFonts w:ascii="Arial" w:eastAsia="Calibri" w:hAnsi="Arial" w:cs="Arial"/>
          <w:b/>
          <w:color w:val="000000"/>
          <w:sz w:val="22"/>
          <w:szCs w:val="22"/>
          <w:lang w:eastAsia="en-US" w:bidi="ar-SA"/>
        </w:rPr>
        <w:t>)</w:t>
      </w:r>
    </w:p>
    <w:p w:rsidR="0030103E" w:rsidRDefault="0030103E" w:rsidP="00843735">
      <w:pPr>
        <w:widowControl/>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color w:val="000000"/>
          <w:sz w:val="22"/>
          <w:szCs w:val="22"/>
          <w:lang w:eastAsia="en-US" w:bidi="ar-SA"/>
        </w:rPr>
      </w:pPr>
    </w:p>
    <w:p w:rsidR="003E65F0" w:rsidRDefault="003E65F0" w:rsidP="003E65F0">
      <w:pPr>
        <w:widowControl/>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b/>
          <w:color w:val="000000"/>
          <w:sz w:val="22"/>
          <w:szCs w:val="22"/>
        </w:rPr>
      </w:pPr>
    </w:p>
    <w:p w:rsidR="003E65F0" w:rsidRPr="006F324A" w:rsidRDefault="003E65F0" w:rsidP="003E65F0">
      <w:pPr>
        <w:pStyle w:val="Prrafodelista"/>
        <w:widowControl/>
        <w:numPr>
          <w:ilvl w:val="2"/>
          <w:numId w:val="2"/>
        </w:numPr>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b/>
          <w:i/>
          <w:color w:val="000000"/>
          <w:sz w:val="22"/>
          <w:szCs w:val="22"/>
          <w:u w:val="single"/>
          <w:lang w:eastAsia="en-US" w:bidi="ar-SA"/>
        </w:rPr>
      </w:pPr>
      <w:r>
        <w:rPr>
          <w:rFonts w:ascii="Arial" w:eastAsia="Calibri" w:hAnsi="Arial" w:cs="Arial"/>
          <w:b/>
          <w:i/>
          <w:color w:val="000000"/>
          <w:sz w:val="22"/>
          <w:szCs w:val="22"/>
          <w:u w:val="single"/>
          <w:lang w:eastAsia="en-US" w:bidi="ar-SA"/>
        </w:rPr>
        <w:t>GESTIÓN JURIDICA Y CONTRACTUAL</w:t>
      </w:r>
    </w:p>
    <w:p w:rsidR="003E65F0" w:rsidRDefault="003E65F0" w:rsidP="003E65F0">
      <w:pPr>
        <w:widowControl/>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b/>
          <w:color w:val="000000"/>
          <w:sz w:val="22"/>
          <w:szCs w:val="22"/>
        </w:rPr>
      </w:pPr>
    </w:p>
    <w:p w:rsidR="003E65F0" w:rsidRDefault="003E65F0" w:rsidP="003E65F0">
      <w:pPr>
        <w:widowControl/>
        <w:pBdr>
          <w:top w:val="none" w:sz="0" w:space="0" w:color="000000"/>
          <w:left w:val="none" w:sz="0" w:space="0" w:color="000000"/>
          <w:bottom w:val="none" w:sz="0" w:space="0" w:color="000000"/>
          <w:right w:val="none" w:sz="0" w:space="0" w:color="000000"/>
        </w:pBdr>
        <w:ind w:left="-284"/>
        <w:jc w:val="both"/>
        <w:textAlignment w:val="baseline"/>
        <w:rPr>
          <w:rFonts w:ascii="Arial" w:eastAsia="Calibri" w:hAnsi="Arial" w:cs="Arial"/>
          <w:b/>
          <w:color w:val="000000"/>
          <w:sz w:val="22"/>
          <w:szCs w:val="22"/>
        </w:rPr>
      </w:pPr>
      <w:r w:rsidRPr="00B417FF">
        <w:rPr>
          <w:noProof/>
          <w:lang w:eastAsia="es-CO" w:bidi="ar-SA"/>
        </w:rPr>
        <w:drawing>
          <wp:inline distT="0" distB="0" distL="0" distR="0">
            <wp:extent cx="6803156" cy="39814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03156" cy="3981450"/>
                    </a:xfrm>
                    <a:prstGeom prst="rect">
                      <a:avLst/>
                    </a:prstGeom>
                    <a:noFill/>
                    <a:ln>
                      <a:noFill/>
                    </a:ln>
                  </pic:spPr>
                </pic:pic>
              </a:graphicData>
            </a:graphic>
          </wp:inline>
        </w:drawing>
      </w:r>
    </w:p>
    <w:p w:rsidR="003E65F0" w:rsidRDefault="003E65F0" w:rsidP="003E65F0">
      <w:pPr>
        <w:jc w:val="both"/>
        <w:rPr>
          <w:rFonts w:ascii="Arial" w:eastAsia="Calibri" w:hAnsi="Arial" w:cs="Arial"/>
          <w:b/>
          <w:color w:val="000000"/>
          <w:sz w:val="22"/>
          <w:szCs w:val="22"/>
        </w:rPr>
      </w:pPr>
    </w:p>
    <w:p w:rsidR="003E65F0" w:rsidRPr="00B417FF" w:rsidRDefault="003E65F0" w:rsidP="003E65F0">
      <w:pPr>
        <w:pStyle w:val="Prrafodelista"/>
        <w:numPr>
          <w:ilvl w:val="3"/>
          <w:numId w:val="2"/>
        </w:numPr>
        <w:jc w:val="both"/>
        <w:rPr>
          <w:rFonts w:ascii="Arial" w:eastAsia="Calibri" w:hAnsi="Arial" w:cs="Arial"/>
          <w:b/>
          <w:color w:val="000000"/>
          <w:sz w:val="22"/>
          <w:szCs w:val="22"/>
        </w:rPr>
      </w:pPr>
      <w:r w:rsidRPr="00B417FF">
        <w:rPr>
          <w:rFonts w:ascii="Arial" w:eastAsia="Calibri" w:hAnsi="Arial" w:cs="Arial"/>
          <w:b/>
          <w:color w:val="000000"/>
          <w:sz w:val="22"/>
          <w:szCs w:val="22"/>
        </w:rPr>
        <w:t>HALLAZGO GJC-00</w:t>
      </w:r>
      <w:r>
        <w:rPr>
          <w:rFonts w:ascii="Arial" w:eastAsia="Calibri" w:hAnsi="Arial" w:cs="Arial"/>
          <w:b/>
          <w:color w:val="000000"/>
          <w:sz w:val="22"/>
          <w:szCs w:val="22"/>
        </w:rPr>
        <w:t>1</w:t>
      </w:r>
    </w:p>
    <w:p w:rsidR="003E65F0" w:rsidRPr="00B417FF" w:rsidRDefault="003E65F0" w:rsidP="003E65F0">
      <w:pPr>
        <w:jc w:val="both"/>
        <w:rPr>
          <w:rFonts w:ascii="Arial" w:eastAsia="Calibri" w:hAnsi="Arial" w:cs="Arial"/>
          <w:b/>
          <w:color w:val="000000"/>
          <w:sz w:val="22"/>
          <w:szCs w:val="22"/>
        </w:rPr>
      </w:pPr>
    </w:p>
    <w:p w:rsidR="003E65F0" w:rsidRPr="00E92B43" w:rsidRDefault="003E65F0" w:rsidP="003E65F0">
      <w:pPr>
        <w:widowControl/>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b/>
          <w:color w:val="000000"/>
          <w:sz w:val="22"/>
          <w:szCs w:val="22"/>
        </w:rPr>
      </w:pPr>
      <w:r w:rsidRPr="00E92B43">
        <w:rPr>
          <w:rFonts w:ascii="Arial" w:eastAsia="Calibri" w:hAnsi="Arial" w:cs="Arial"/>
          <w:b/>
          <w:color w:val="000000"/>
          <w:sz w:val="22"/>
          <w:szCs w:val="22"/>
        </w:rPr>
        <w:t xml:space="preserve">Acción </w:t>
      </w:r>
      <w:r>
        <w:rPr>
          <w:rFonts w:ascii="Arial" w:eastAsia="Calibri" w:hAnsi="Arial" w:cs="Arial"/>
          <w:b/>
          <w:color w:val="000000"/>
          <w:sz w:val="22"/>
          <w:szCs w:val="22"/>
        </w:rPr>
        <w:t>3</w:t>
      </w:r>
      <w:r w:rsidRPr="00E92B43">
        <w:rPr>
          <w:rFonts w:ascii="Arial" w:eastAsia="Calibri" w:hAnsi="Arial" w:cs="Arial"/>
          <w:b/>
          <w:color w:val="000000"/>
          <w:sz w:val="22"/>
          <w:szCs w:val="22"/>
        </w:rPr>
        <w:t xml:space="preserve">. </w:t>
      </w:r>
      <w:r>
        <w:rPr>
          <w:rFonts w:ascii="Arial" w:eastAsia="Calibri" w:hAnsi="Arial" w:cs="Arial"/>
          <w:b/>
          <w:color w:val="000000"/>
          <w:sz w:val="22"/>
          <w:szCs w:val="22"/>
        </w:rPr>
        <w:t>“</w:t>
      </w:r>
      <w:r w:rsidRPr="00E92B43">
        <w:rPr>
          <w:rFonts w:ascii="Arial" w:eastAsia="Calibri" w:hAnsi="Arial" w:cs="Arial"/>
          <w:b/>
          <w:color w:val="000000"/>
          <w:sz w:val="22"/>
          <w:szCs w:val="22"/>
        </w:rPr>
        <w:t>Socialización de los documentos actualizados a los supervisores de los contratos derivados de los fideicomisos</w:t>
      </w:r>
      <w:r>
        <w:rPr>
          <w:rFonts w:ascii="Arial" w:eastAsia="Calibri" w:hAnsi="Arial" w:cs="Arial"/>
          <w:b/>
          <w:color w:val="000000"/>
          <w:sz w:val="22"/>
          <w:szCs w:val="22"/>
        </w:rPr>
        <w:t>”</w:t>
      </w:r>
      <w:r w:rsidRPr="00E92B43">
        <w:rPr>
          <w:rFonts w:ascii="Arial" w:eastAsia="Calibri" w:hAnsi="Arial" w:cs="Arial"/>
          <w:b/>
          <w:color w:val="000000"/>
          <w:sz w:val="22"/>
          <w:szCs w:val="22"/>
        </w:rPr>
        <w:t>. ABIERTA</w:t>
      </w:r>
    </w:p>
    <w:p w:rsidR="003E65F0" w:rsidRDefault="003E65F0" w:rsidP="003E65F0">
      <w:pPr>
        <w:jc w:val="both"/>
        <w:rPr>
          <w:rFonts w:ascii="Arial" w:eastAsia="Calibri" w:hAnsi="Arial" w:cs="Arial"/>
          <w:color w:val="000000"/>
          <w:sz w:val="22"/>
          <w:szCs w:val="22"/>
        </w:rPr>
      </w:pPr>
    </w:p>
    <w:p w:rsidR="003E65F0" w:rsidRDefault="003E65F0" w:rsidP="003E65F0">
      <w:pPr>
        <w:jc w:val="both"/>
        <w:rPr>
          <w:rFonts w:ascii="Arial" w:eastAsia="Calibri" w:hAnsi="Arial" w:cs="Arial"/>
          <w:color w:val="000000"/>
          <w:sz w:val="22"/>
          <w:szCs w:val="22"/>
        </w:rPr>
      </w:pPr>
      <w:r>
        <w:rPr>
          <w:rFonts w:ascii="Arial" w:eastAsia="Calibri" w:hAnsi="Arial" w:cs="Arial"/>
          <w:color w:val="000000"/>
          <w:sz w:val="22"/>
          <w:szCs w:val="22"/>
        </w:rPr>
        <w:t>El proceso Responsable reporta que: d</w:t>
      </w:r>
      <w:r w:rsidRPr="00E92B43">
        <w:rPr>
          <w:rFonts w:ascii="Arial" w:eastAsia="Calibri" w:hAnsi="Arial" w:cs="Arial"/>
          <w:color w:val="000000"/>
          <w:sz w:val="22"/>
          <w:szCs w:val="22"/>
        </w:rPr>
        <w:t>esde las capacitaciones realizadas en el trimestre anterior, no ha habido ningún tipo de rotación ni variación del equipo de supervisores. Lo que no ha generado la necesidad de convocar nuevas capacitaciones.</w:t>
      </w:r>
    </w:p>
    <w:p w:rsidR="003E65F0" w:rsidRDefault="003E65F0" w:rsidP="003E65F0">
      <w:pPr>
        <w:jc w:val="both"/>
        <w:rPr>
          <w:rFonts w:ascii="Arial" w:eastAsia="Calibri" w:hAnsi="Arial" w:cs="Arial"/>
          <w:b/>
          <w:color w:val="000000"/>
          <w:sz w:val="22"/>
          <w:szCs w:val="22"/>
        </w:rPr>
      </w:pPr>
      <w:r>
        <w:rPr>
          <w:rFonts w:ascii="Arial" w:eastAsia="Calibri" w:hAnsi="Arial" w:cs="Arial"/>
          <w:b/>
          <w:color w:val="000000"/>
          <w:sz w:val="22"/>
          <w:szCs w:val="22"/>
        </w:rPr>
        <w:t xml:space="preserve">Responsable: </w:t>
      </w:r>
      <w:r>
        <w:rPr>
          <w:rFonts w:ascii="Arial" w:eastAsia="Calibri" w:hAnsi="Arial" w:cs="Arial"/>
          <w:color w:val="000000"/>
          <w:sz w:val="22"/>
          <w:szCs w:val="22"/>
        </w:rPr>
        <w:t>Subgerente de Gestión inmobiliaria y Subgerencia Jurídica</w:t>
      </w:r>
    </w:p>
    <w:p w:rsidR="003E65F0" w:rsidRDefault="003E65F0" w:rsidP="003E65F0">
      <w:pPr>
        <w:jc w:val="both"/>
        <w:rPr>
          <w:rFonts w:ascii="Arial" w:eastAsia="Calibri" w:hAnsi="Arial" w:cs="Arial"/>
          <w:b/>
          <w:color w:val="000000"/>
          <w:sz w:val="22"/>
          <w:szCs w:val="22"/>
        </w:rPr>
      </w:pPr>
      <w:r w:rsidRPr="005B149A">
        <w:rPr>
          <w:rFonts w:ascii="Arial" w:eastAsia="Calibri" w:hAnsi="Arial" w:cs="Arial"/>
          <w:b/>
          <w:color w:val="000000"/>
          <w:sz w:val="22"/>
          <w:szCs w:val="22"/>
        </w:rPr>
        <w:t xml:space="preserve">Avance Porcentual: </w:t>
      </w:r>
      <w:r>
        <w:rPr>
          <w:rFonts w:ascii="Arial" w:eastAsia="Calibri" w:hAnsi="Arial" w:cs="Arial"/>
          <w:b/>
          <w:color w:val="000000"/>
          <w:sz w:val="22"/>
          <w:szCs w:val="22"/>
        </w:rPr>
        <w:t>5</w:t>
      </w:r>
      <w:r w:rsidRPr="005B149A">
        <w:rPr>
          <w:rFonts w:ascii="Arial" w:eastAsia="Calibri" w:hAnsi="Arial" w:cs="Arial"/>
          <w:b/>
          <w:color w:val="000000"/>
          <w:sz w:val="22"/>
          <w:szCs w:val="22"/>
        </w:rPr>
        <w:t>0%</w:t>
      </w:r>
    </w:p>
    <w:p w:rsidR="003E65F0" w:rsidRDefault="003E65F0" w:rsidP="003E65F0">
      <w:pPr>
        <w:widowControl/>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b/>
          <w:color w:val="000000"/>
          <w:sz w:val="22"/>
          <w:szCs w:val="22"/>
        </w:rPr>
      </w:pPr>
    </w:p>
    <w:p w:rsidR="003E65F0" w:rsidRDefault="003E65F0" w:rsidP="003E65F0">
      <w:pPr>
        <w:widowControl/>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b/>
          <w:color w:val="000000"/>
          <w:sz w:val="22"/>
          <w:szCs w:val="22"/>
        </w:rPr>
      </w:pPr>
    </w:p>
    <w:p w:rsidR="003E65F0" w:rsidRDefault="003E65F0" w:rsidP="003E65F0">
      <w:pPr>
        <w:pStyle w:val="Prrafodelista"/>
        <w:numPr>
          <w:ilvl w:val="3"/>
          <w:numId w:val="2"/>
        </w:numPr>
        <w:jc w:val="both"/>
        <w:rPr>
          <w:rFonts w:ascii="Arial" w:eastAsia="Calibri" w:hAnsi="Arial" w:cs="Arial"/>
          <w:b/>
          <w:color w:val="000000"/>
          <w:sz w:val="22"/>
          <w:szCs w:val="22"/>
        </w:rPr>
      </w:pPr>
      <w:r w:rsidRPr="006F324A">
        <w:rPr>
          <w:rFonts w:ascii="Arial" w:eastAsia="Calibri" w:hAnsi="Arial" w:cs="Arial"/>
          <w:b/>
          <w:color w:val="000000"/>
          <w:sz w:val="22"/>
          <w:szCs w:val="22"/>
        </w:rPr>
        <w:t>HALLAZGO G</w:t>
      </w:r>
      <w:r>
        <w:rPr>
          <w:rFonts w:ascii="Arial" w:eastAsia="Calibri" w:hAnsi="Arial" w:cs="Arial"/>
          <w:b/>
          <w:color w:val="000000"/>
          <w:sz w:val="22"/>
          <w:szCs w:val="22"/>
        </w:rPr>
        <w:t>JC</w:t>
      </w:r>
      <w:r w:rsidRPr="006F324A">
        <w:rPr>
          <w:rFonts w:ascii="Arial" w:eastAsia="Calibri" w:hAnsi="Arial" w:cs="Arial"/>
          <w:b/>
          <w:color w:val="000000"/>
          <w:sz w:val="22"/>
          <w:szCs w:val="22"/>
        </w:rPr>
        <w:t>-</w:t>
      </w:r>
      <w:r>
        <w:rPr>
          <w:rFonts w:ascii="Arial" w:eastAsia="Calibri" w:hAnsi="Arial" w:cs="Arial"/>
          <w:b/>
          <w:color w:val="000000"/>
          <w:sz w:val="22"/>
          <w:szCs w:val="22"/>
        </w:rPr>
        <w:t>006</w:t>
      </w:r>
    </w:p>
    <w:p w:rsidR="003E65F0" w:rsidRDefault="003E65F0" w:rsidP="003E65F0">
      <w:pPr>
        <w:jc w:val="both"/>
        <w:rPr>
          <w:rFonts w:ascii="Arial" w:eastAsia="Calibri" w:hAnsi="Arial" w:cs="Arial"/>
          <w:b/>
          <w:color w:val="000000"/>
          <w:sz w:val="22"/>
          <w:szCs w:val="22"/>
        </w:rPr>
      </w:pPr>
    </w:p>
    <w:p w:rsidR="003E65F0" w:rsidRDefault="003E65F0" w:rsidP="003E65F0">
      <w:pPr>
        <w:widowControl/>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b/>
          <w:color w:val="000000"/>
          <w:sz w:val="22"/>
          <w:szCs w:val="22"/>
        </w:rPr>
      </w:pPr>
      <w:r w:rsidRPr="00E92B43">
        <w:rPr>
          <w:rFonts w:ascii="Arial" w:eastAsia="Calibri" w:hAnsi="Arial" w:cs="Arial"/>
          <w:b/>
          <w:color w:val="000000"/>
          <w:sz w:val="22"/>
          <w:szCs w:val="22"/>
        </w:rPr>
        <w:t xml:space="preserve">Acción </w:t>
      </w:r>
      <w:r>
        <w:rPr>
          <w:rFonts w:ascii="Arial" w:eastAsia="Calibri" w:hAnsi="Arial" w:cs="Arial"/>
          <w:b/>
          <w:color w:val="000000"/>
          <w:sz w:val="22"/>
          <w:szCs w:val="22"/>
        </w:rPr>
        <w:t>1</w:t>
      </w:r>
      <w:r w:rsidRPr="00E92B43">
        <w:rPr>
          <w:rFonts w:ascii="Arial" w:eastAsia="Calibri" w:hAnsi="Arial" w:cs="Arial"/>
          <w:b/>
          <w:color w:val="000000"/>
          <w:sz w:val="22"/>
          <w:szCs w:val="22"/>
        </w:rPr>
        <w:t xml:space="preserve">. </w:t>
      </w:r>
      <w:r>
        <w:rPr>
          <w:rFonts w:ascii="Arial" w:eastAsia="Calibri" w:hAnsi="Arial" w:cs="Arial"/>
          <w:b/>
          <w:color w:val="000000"/>
          <w:sz w:val="22"/>
          <w:szCs w:val="22"/>
        </w:rPr>
        <w:t>“</w:t>
      </w:r>
      <w:r w:rsidRPr="00D57D02">
        <w:rPr>
          <w:rFonts w:ascii="Arial" w:eastAsia="Calibri" w:hAnsi="Arial" w:cs="Arial"/>
          <w:b/>
          <w:color w:val="000000"/>
          <w:sz w:val="22"/>
          <w:szCs w:val="22"/>
        </w:rPr>
        <w:t>Establecer un punto de control para la recepción de documentos que se tramitarán en la Dirección de Gestión Contractual</w:t>
      </w:r>
      <w:r>
        <w:rPr>
          <w:rFonts w:ascii="Arial" w:eastAsia="Calibri" w:hAnsi="Arial" w:cs="Arial"/>
          <w:b/>
          <w:color w:val="000000"/>
          <w:sz w:val="22"/>
          <w:szCs w:val="22"/>
        </w:rPr>
        <w:t>”</w:t>
      </w:r>
      <w:r w:rsidRPr="00D57D02">
        <w:rPr>
          <w:rFonts w:ascii="Arial" w:eastAsia="Calibri" w:hAnsi="Arial" w:cs="Arial"/>
          <w:b/>
          <w:color w:val="000000"/>
          <w:sz w:val="22"/>
          <w:szCs w:val="22"/>
        </w:rPr>
        <w:t xml:space="preserve">. </w:t>
      </w:r>
      <w:r w:rsidRPr="00E92B43">
        <w:rPr>
          <w:rFonts w:ascii="Arial" w:eastAsia="Calibri" w:hAnsi="Arial" w:cs="Arial"/>
          <w:b/>
          <w:color w:val="000000"/>
          <w:sz w:val="22"/>
          <w:szCs w:val="22"/>
        </w:rPr>
        <w:t xml:space="preserve"> ABIERTA</w:t>
      </w:r>
    </w:p>
    <w:p w:rsidR="003E65F0" w:rsidRDefault="003E65F0" w:rsidP="003E65F0">
      <w:pPr>
        <w:widowControl/>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b/>
          <w:color w:val="000000"/>
          <w:sz w:val="22"/>
          <w:szCs w:val="22"/>
        </w:rPr>
      </w:pPr>
    </w:p>
    <w:p w:rsidR="003E65F0" w:rsidRPr="00D57D02" w:rsidRDefault="003E65F0" w:rsidP="003E65F0">
      <w:pPr>
        <w:widowControl/>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color w:val="000000"/>
          <w:sz w:val="22"/>
          <w:szCs w:val="22"/>
        </w:rPr>
      </w:pPr>
      <w:r>
        <w:rPr>
          <w:rFonts w:ascii="Arial" w:eastAsia="Calibri" w:hAnsi="Arial" w:cs="Arial"/>
          <w:color w:val="000000"/>
          <w:sz w:val="22"/>
          <w:szCs w:val="22"/>
        </w:rPr>
        <w:lastRenderedPageBreak/>
        <w:t xml:space="preserve">El proceso Responsable reporta que: </w:t>
      </w:r>
      <w:r w:rsidRPr="00D57D02">
        <w:rPr>
          <w:rFonts w:ascii="Arial" w:eastAsia="Calibri" w:hAnsi="Arial" w:cs="Arial"/>
          <w:color w:val="000000"/>
          <w:sz w:val="22"/>
          <w:szCs w:val="22"/>
        </w:rPr>
        <w:t>Se estableció e inició aplicación de punto de control de la firma sobre los soportes recibidos por la DGC.</w:t>
      </w:r>
    </w:p>
    <w:p w:rsidR="003E65F0" w:rsidRDefault="003E65F0" w:rsidP="003E65F0">
      <w:pPr>
        <w:jc w:val="both"/>
        <w:rPr>
          <w:rFonts w:ascii="Arial" w:eastAsia="Calibri" w:hAnsi="Arial" w:cs="Arial"/>
          <w:b/>
          <w:color w:val="000000"/>
          <w:sz w:val="22"/>
          <w:szCs w:val="22"/>
        </w:rPr>
      </w:pPr>
      <w:r>
        <w:rPr>
          <w:rFonts w:ascii="Arial" w:eastAsia="Calibri" w:hAnsi="Arial" w:cs="Arial"/>
          <w:b/>
          <w:color w:val="000000"/>
          <w:sz w:val="22"/>
          <w:szCs w:val="22"/>
        </w:rPr>
        <w:t xml:space="preserve">Responsable: </w:t>
      </w:r>
      <w:r>
        <w:rPr>
          <w:rFonts w:ascii="Arial" w:eastAsia="Calibri" w:hAnsi="Arial" w:cs="Arial"/>
          <w:color w:val="000000"/>
          <w:sz w:val="22"/>
          <w:szCs w:val="22"/>
        </w:rPr>
        <w:t>Dirección de Gestión Contractual</w:t>
      </w:r>
    </w:p>
    <w:p w:rsidR="003E65F0" w:rsidRDefault="003E65F0" w:rsidP="003E65F0">
      <w:pPr>
        <w:jc w:val="both"/>
        <w:rPr>
          <w:rFonts w:ascii="Arial" w:eastAsia="Calibri" w:hAnsi="Arial" w:cs="Arial"/>
          <w:b/>
          <w:color w:val="000000"/>
          <w:sz w:val="22"/>
          <w:szCs w:val="22"/>
        </w:rPr>
      </w:pPr>
      <w:r w:rsidRPr="005B149A">
        <w:rPr>
          <w:rFonts w:ascii="Arial" w:eastAsia="Calibri" w:hAnsi="Arial" w:cs="Arial"/>
          <w:b/>
          <w:color w:val="000000"/>
          <w:sz w:val="22"/>
          <w:szCs w:val="22"/>
        </w:rPr>
        <w:t xml:space="preserve">Avance Porcentual: </w:t>
      </w:r>
      <w:r>
        <w:rPr>
          <w:rFonts w:ascii="Arial" w:eastAsia="Calibri" w:hAnsi="Arial" w:cs="Arial"/>
          <w:b/>
          <w:color w:val="000000"/>
          <w:sz w:val="22"/>
          <w:szCs w:val="22"/>
        </w:rPr>
        <w:t>2</w:t>
      </w:r>
      <w:r w:rsidRPr="005B149A">
        <w:rPr>
          <w:rFonts w:ascii="Arial" w:eastAsia="Calibri" w:hAnsi="Arial" w:cs="Arial"/>
          <w:b/>
          <w:color w:val="000000"/>
          <w:sz w:val="22"/>
          <w:szCs w:val="22"/>
        </w:rPr>
        <w:t>0%</w:t>
      </w:r>
    </w:p>
    <w:p w:rsidR="003E65F0" w:rsidRDefault="003E65F0" w:rsidP="003E65F0">
      <w:pPr>
        <w:jc w:val="both"/>
        <w:rPr>
          <w:rFonts w:ascii="Arial" w:eastAsia="Calibri" w:hAnsi="Arial" w:cs="Arial"/>
          <w:b/>
          <w:color w:val="000000"/>
          <w:sz w:val="22"/>
          <w:szCs w:val="22"/>
        </w:rPr>
      </w:pPr>
    </w:p>
    <w:p w:rsidR="003E65F0" w:rsidRDefault="003E65F0" w:rsidP="003E65F0">
      <w:pPr>
        <w:pStyle w:val="Prrafodelista"/>
        <w:numPr>
          <w:ilvl w:val="3"/>
          <w:numId w:val="2"/>
        </w:numPr>
        <w:jc w:val="both"/>
        <w:rPr>
          <w:rFonts w:ascii="Arial" w:eastAsia="Calibri" w:hAnsi="Arial" w:cs="Arial"/>
          <w:b/>
          <w:color w:val="000000"/>
          <w:sz w:val="22"/>
          <w:szCs w:val="22"/>
        </w:rPr>
      </w:pPr>
      <w:r w:rsidRPr="006F324A">
        <w:rPr>
          <w:rFonts w:ascii="Arial" w:eastAsia="Calibri" w:hAnsi="Arial" w:cs="Arial"/>
          <w:b/>
          <w:color w:val="000000"/>
          <w:sz w:val="22"/>
          <w:szCs w:val="22"/>
        </w:rPr>
        <w:t>HALLAZGO G</w:t>
      </w:r>
      <w:r>
        <w:rPr>
          <w:rFonts w:ascii="Arial" w:eastAsia="Calibri" w:hAnsi="Arial" w:cs="Arial"/>
          <w:b/>
          <w:color w:val="000000"/>
          <w:sz w:val="22"/>
          <w:szCs w:val="22"/>
        </w:rPr>
        <w:t>JC</w:t>
      </w:r>
      <w:r w:rsidRPr="006F324A">
        <w:rPr>
          <w:rFonts w:ascii="Arial" w:eastAsia="Calibri" w:hAnsi="Arial" w:cs="Arial"/>
          <w:b/>
          <w:color w:val="000000"/>
          <w:sz w:val="22"/>
          <w:szCs w:val="22"/>
        </w:rPr>
        <w:t>-</w:t>
      </w:r>
      <w:r>
        <w:rPr>
          <w:rFonts w:ascii="Arial" w:eastAsia="Calibri" w:hAnsi="Arial" w:cs="Arial"/>
          <w:b/>
          <w:color w:val="000000"/>
          <w:sz w:val="22"/>
          <w:szCs w:val="22"/>
        </w:rPr>
        <w:t>007</w:t>
      </w:r>
    </w:p>
    <w:p w:rsidR="003E65F0" w:rsidRDefault="003E65F0" w:rsidP="003E65F0">
      <w:pPr>
        <w:jc w:val="both"/>
        <w:rPr>
          <w:rFonts w:ascii="Arial" w:eastAsia="Calibri" w:hAnsi="Arial" w:cs="Arial"/>
          <w:b/>
          <w:color w:val="000000"/>
          <w:sz w:val="22"/>
          <w:szCs w:val="22"/>
        </w:rPr>
      </w:pPr>
    </w:p>
    <w:p w:rsidR="003E65F0" w:rsidRDefault="003E65F0" w:rsidP="003E65F0">
      <w:pPr>
        <w:widowControl/>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b/>
          <w:color w:val="000000"/>
          <w:sz w:val="22"/>
          <w:szCs w:val="22"/>
        </w:rPr>
      </w:pPr>
      <w:r w:rsidRPr="00E92B43">
        <w:rPr>
          <w:rFonts w:ascii="Arial" w:eastAsia="Calibri" w:hAnsi="Arial" w:cs="Arial"/>
          <w:b/>
          <w:color w:val="000000"/>
          <w:sz w:val="22"/>
          <w:szCs w:val="22"/>
        </w:rPr>
        <w:t xml:space="preserve">Acción </w:t>
      </w:r>
      <w:r>
        <w:rPr>
          <w:rFonts w:ascii="Arial" w:eastAsia="Calibri" w:hAnsi="Arial" w:cs="Arial"/>
          <w:b/>
          <w:color w:val="000000"/>
          <w:sz w:val="22"/>
          <w:szCs w:val="22"/>
        </w:rPr>
        <w:t>1</w:t>
      </w:r>
      <w:r w:rsidRPr="00E92B43">
        <w:rPr>
          <w:rFonts w:ascii="Arial" w:eastAsia="Calibri" w:hAnsi="Arial" w:cs="Arial"/>
          <w:b/>
          <w:color w:val="000000"/>
          <w:sz w:val="22"/>
          <w:szCs w:val="22"/>
        </w:rPr>
        <w:t xml:space="preserve">. </w:t>
      </w:r>
      <w:r>
        <w:rPr>
          <w:rFonts w:ascii="Arial" w:eastAsia="Calibri" w:hAnsi="Arial" w:cs="Arial"/>
          <w:b/>
          <w:color w:val="000000"/>
          <w:sz w:val="22"/>
          <w:szCs w:val="22"/>
        </w:rPr>
        <w:t>“</w:t>
      </w:r>
      <w:r w:rsidRPr="00D57D02">
        <w:rPr>
          <w:rFonts w:ascii="Arial" w:eastAsia="Calibri" w:hAnsi="Arial" w:cs="Arial"/>
          <w:b/>
          <w:color w:val="000000"/>
          <w:sz w:val="22"/>
          <w:szCs w:val="22"/>
        </w:rPr>
        <w:t>Realizar el seguimiento Trimestral a la a matriz de riesgos asociada procedimiento “Constitución y s</w:t>
      </w:r>
      <w:r>
        <w:rPr>
          <w:rFonts w:ascii="Arial" w:eastAsia="Calibri" w:hAnsi="Arial" w:cs="Arial"/>
          <w:b/>
          <w:color w:val="000000"/>
          <w:sz w:val="22"/>
          <w:szCs w:val="22"/>
        </w:rPr>
        <w:t>eguimiento esquemas fiduciarios””</w:t>
      </w:r>
      <w:r w:rsidRPr="00D57D02">
        <w:rPr>
          <w:rFonts w:ascii="Arial" w:eastAsia="Calibri" w:hAnsi="Arial" w:cs="Arial"/>
          <w:b/>
          <w:color w:val="000000"/>
          <w:sz w:val="22"/>
          <w:szCs w:val="22"/>
        </w:rPr>
        <w:t xml:space="preserve">. </w:t>
      </w:r>
      <w:r w:rsidRPr="00E92B43">
        <w:rPr>
          <w:rFonts w:ascii="Arial" w:eastAsia="Calibri" w:hAnsi="Arial" w:cs="Arial"/>
          <w:b/>
          <w:color w:val="000000"/>
          <w:sz w:val="22"/>
          <w:szCs w:val="22"/>
        </w:rPr>
        <w:t xml:space="preserve"> ABIERTA</w:t>
      </w:r>
    </w:p>
    <w:p w:rsidR="003E65F0" w:rsidRDefault="003E65F0" w:rsidP="003E65F0">
      <w:pPr>
        <w:widowControl/>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b/>
          <w:color w:val="000000"/>
          <w:sz w:val="22"/>
          <w:szCs w:val="22"/>
        </w:rPr>
      </w:pPr>
    </w:p>
    <w:p w:rsidR="003E65F0" w:rsidRPr="00D57D02" w:rsidRDefault="003E65F0" w:rsidP="003E65F0">
      <w:pPr>
        <w:widowControl/>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color w:val="000000"/>
          <w:sz w:val="22"/>
          <w:szCs w:val="22"/>
        </w:rPr>
      </w:pPr>
      <w:r>
        <w:rPr>
          <w:rFonts w:ascii="Arial" w:eastAsia="Calibri" w:hAnsi="Arial" w:cs="Arial"/>
          <w:color w:val="000000"/>
          <w:sz w:val="22"/>
          <w:szCs w:val="22"/>
        </w:rPr>
        <w:t>El proceso Responsable reporta que: s</w:t>
      </w:r>
      <w:r w:rsidRPr="00D57D02">
        <w:rPr>
          <w:rFonts w:ascii="Arial" w:eastAsia="Calibri" w:hAnsi="Arial" w:cs="Arial"/>
          <w:color w:val="000000"/>
          <w:sz w:val="22"/>
          <w:szCs w:val="22"/>
        </w:rPr>
        <w:t>e está adelantando el levantamiento de la documentación asociada a los mismos, dentro de la cual está el documento "Constitución y seguimiento a esquemas fiduciarios", el cual está en proceso de revisión y ajustes, dados los cambios en los Manuales Operativos de las Fiducias. En este documento se identificarán los controles asociados a los posibles riesgos en cuanto al manejo y administración de las Fiducias.Una vez se tenga oficializado, se realizarán los seguimientos respectivos</w:t>
      </w:r>
      <w:r>
        <w:rPr>
          <w:rFonts w:ascii="Arial" w:eastAsia="Calibri" w:hAnsi="Arial" w:cs="Arial"/>
          <w:color w:val="000000"/>
          <w:sz w:val="22"/>
          <w:szCs w:val="22"/>
        </w:rPr>
        <w:t>.</w:t>
      </w:r>
    </w:p>
    <w:p w:rsidR="003E65F0" w:rsidRDefault="003E65F0" w:rsidP="003E65F0">
      <w:pPr>
        <w:jc w:val="both"/>
        <w:rPr>
          <w:rFonts w:ascii="Arial" w:eastAsia="Calibri" w:hAnsi="Arial" w:cs="Arial"/>
          <w:b/>
          <w:color w:val="000000"/>
          <w:sz w:val="22"/>
          <w:szCs w:val="22"/>
        </w:rPr>
      </w:pPr>
      <w:r>
        <w:rPr>
          <w:rFonts w:ascii="Arial" w:eastAsia="Calibri" w:hAnsi="Arial" w:cs="Arial"/>
          <w:b/>
          <w:color w:val="000000"/>
          <w:sz w:val="22"/>
          <w:szCs w:val="22"/>
        </w:rPr>
        <w:t xml:space="preserve">Responsable: </w:t>
      </w:r>
      <w:r>
        <w:rPr>
          <w:rFonts w:ascii="Arial" w:eastAsia="Calibri" w:hAnsi="Arial" w:cs="Arial"/>
          <w:color w:val="000000"/>
          <w:sz w:val="22"/>
          <w:szCs w:val="22"/>
        </w:rPr>
        <w:t>Dirección de Gestión Contractual</w:t>
      </w:r>
    </w:p>
    <w:p w:rsidR="003E65F0" w:rsidRDefault="003E65F0" w:rsidP="003E65F0">
      <w:pPr>
        <w:jc w:val="both"/>
        <w:rPr>
          <w:rFonts w:ascii="Arial" w:eastAsia="Calibri" w:hAnsi="Arial" w:cs="Arial"/>
          <w:b/>
          <w:color w:val="000000"/>
          <w:sz w:val="22"/>
          <w:szCs w:val="22"/>
        </w:rPr>
      </w:pPr>
      <w:r w:rsidRPr="005B149A">
        <w:rPr>
          <w:rFonts w:ascii="Arial" w:eastAsia="Calibri" w:hAnsi="Arial" w:cs="Arial"/>
          <w:b/>
          <w:color w:val="000000"/>
          <w:sz w:val="22"/>
          <w:szCs w:val="22"/>
        </w:rPr>
        <w:t xml:space="preserve">Avance Porcentual: </w:t>
      </w:r>
      <w:r>
        <w:rPr>
          <w:rFonts w:ascii="Arial" w:eastAsia="Calibri" w:hAnsi="Arial" w:cs="Arial"/>
          <w:b/>
          <w:color w:val="000000"/>
          <w:sz w:val="22"/>
          <w:szCs w:val="22"/>
        </w:rPr>
        <w:t>2</w:t>
      </w:r>
      <w:r w:rsidRPr="005B149A">
        <w:rPr>
          <w:rFonts w:ascii="Arial" w:eastAsia="Calibri" w:hAnsi="Arial" w:cs="Arial"/>
          <w:b/>
          <w:color w:val="000000"/>
          <w:sz w:val="22"/>
          <w:szCs w:val="22"/>
        </w:rPr>
        <w:t>0%</w:t>
      </w:r>
    </w:p>
    <w:p w:rsidR="0030103E" w:rsidRDefault="0030103E" w:rsidP="00843735">
      <w:pPr>
        <w:widowControl/>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color w:val="000000"/>
          <w:sz w:val="22"/>
          <w:szCs w:val="22"/>
          <w:lang w:eastAsia="en-US" w:bidi="ar-SA"/>
        </w:rPr>
      </w:pPr>
    </w:p>
    <w:p w:rsidR="003E65F0" w:rsidRDefault="003E65F0" w:rsidP="00843735">
      <w:pPr>
        <w:widowControl/>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color w:val="000000"/>
          <w:sz w:val="22"/>
          <w:szCs w:val="22"/>
          <w:lang w:eastAsia="en-US" w:bidi="ar-SA"/>
        </w:rPr>
      </w:pPr>
    </w:p>
    <w:p w:rsidR="00843735" w:rsidRPr="006F324A" w:rsidRDefault="00222539" w:rsidP="006F324A">
      <w:pPr>
        <w:pStyle w:val="Prrafodelista"/>
        <w:widowControl/>
        <w:numPr>
          <w:ilvl w:val="2"/>
          <w:numId w:val="2"/>
        </w:numPr>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b/>
          <w:i/>
          <w:color w:val="000000"/>
          <w:sz w:val="22"/>
          <w:szCs w:val="22"/>
          <w:u w:val="single"/>
          <w:lang w:eastAsia="en-US" w:bidi="ar-SA"/>
        </w:rPr>
      </w:pPr>
      <w:r>
        <w:rPr>
          <w:rFonts w:ascii="Arial" w:eastAsia="Calibri" w:hAnsi="Arial" w:cs="Arial"/>
          <w:b/>
          <w:i/>
          <w:color w:val="000000"/>
          <w:sz w:val="22"/>
          <w:szCs w:val="22"/>
          <w:u w:val="single"/>
          <w:lang w:eastAsia="en-US" w:bidi="ar-SA"/>
        </w:rPr>
        <w:t>GES</w:t>
      </w:r>
      <w:r w:rsidR="00703D40">
        <w:rPr>
          <w:rFonts w:ascii="Arial" w:eastAsia="Calibri" w:hAnsi="Arial" w:cs="Arial"/>
          <w:b/>
          <w:i/>
          <w:color w:val="000000"/>
          <w:sz w:val="22"/>
          <w:szCs w:val="22"/>
          <w:u w:val="single"/>
          <w:lang w:eastAsia="en-US" w:bidi="ar-SA"/>
        </w:rPr>
        <w:t>TIÓN FINANCIERA</w:t>
      </w:r>
    </w:p>
    <w:p w:rsidR="00CC3517" w:rsidRDefault="00CC3517" w:rsidP="00CC3517">
      <w:pPr>
        <w:widowControl/>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color w:val="000000"/>
          <w:sz w:val="22"/>
          <w:szCs w:val="22"/>
          <w:lang w:eastAsia="en-US" w:bidi="ar-SA"/>
        </w:rPr>
      </w:pPr>
    </w:p>
    <w:p w:rsidR="00703D40" w:rsidRPr="00703D40" w:rsidRDefault="00A712FA" w:rsidP="00703D40">
      <w:pPr>
        <w:pStyle w:val="Prrafodelista"/>
        <w:numPr>
          <w:ilvl w:val="3"/>
          <w:numId w:val="2"/>
        </w:numPr>
        <w:jc w:val="both"/>
        <w:rPr>
          <w:rFonts w:ascii="Arial" w:eastAsia="Calibri" w:hAnsi="Arial" w:cs="Arial"/>
          <w:b/>
          <w:color w:val="000000"/>
          <w:sz w:val="22"/>
          <w:szCs w:val="22"/>
        </w:rPr>
      </w:pPr>
      <w:r w:rsidRPr="006F324A">
        <w:rPr>
          <w:rFonts w:ascii="Arial" w:eastAsia="Calibri" w:hAnsi="Arial" w:cs="Arial"/>
          <w:b/>
          <w:color w:val="000000"/>
          <w:sz w:val="22"/>
          <w:szCs w:val="22"/>
        </w:rPr>
        <w:t xml:space="preserve">HALLAZGO </w:t>
      </w:r>
      <w:r w:rsidR="00703D40">
        <w:rPr>
          <w:rFonts w:ascii="Arial" w:eastAsia="Calibri" w:hAnsi="Arial" w:cs="Arial"/>
          <w:b/>
          <w:color w:val="000000"/>
          <w:sz w:val="22"/>
          <w:szCs w:val="22"/>
        </w:rPr>
        <w:t>GF–009</w:t>
      </w:r>
    </w:p>
    <w:p w:rsidR="0030103E" w:rsidRDefault="0030103E" w:rsidP="0030103E">
      <w:pPr>
        <w:jc w:val="both"/>
        <w:rPr>
          <w:rFonts w:ascii="Arial" w:eastAsia="Calibri" w:hAnsi="Arial" w:cs="Arial"/>
          <w:b/>
          <w:color w:val="000000"/>
          <w:sz w:val="22"/>
          <w:szCs w:val="22"/>
        </w:rPr>
      </w:pPr>
    </w:p>
    <w:p w:rsidR="0030103E" w:rsidRDefault="00703D40" w:rsidP="00B417FF">
      <w:pPr>
        <w:ind w:left="-426"/>
        <w:jc w:val="both"/>
        <w:rPr>
          <w:rFonts w:ascii="Arial" w:eastAsia="Calibri" w:hAnsi="Arial" w:cs="Arial"/>
          <w:b/>
          <w:color w:val="000000"/>
          <w:sz w:val="22"/>
          <w:szCs w:val="22"/>
        </w:rPr>
      </w:pPr>
      <w:r w:rsidRPr="00703D40">
        <w:rPr>
          <w:noProof/>
          <w:lang w:eastAsia="es-CO" w:bidi="ar-SA"/>
        </w:rPr>
        <w:drawing>
          <wp:inline distT="0" distB="0" distL="0" distR="0">
            <wp:extent cx="6915150" cy="1859977"/>
            <wp:effectExtent l="0" t="0" r="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24597" cy="1862518"/>
                    </a:xfrm>
                    <a:prstGeom prst="rect">
                      <a:avLst/>
                    </a:prstGeom>
                    <a:noFill/>
                    <a:ln>
                      <a:noFill/>
                    </a:ln>
                  </pic:spPr>
                </pic:pic>
              </a:graphicData>
            </a:graphic>
          </wp:inline>
        </w:drawing>
      </w:r>
    </w:p>
    <w:p w:rsidR="0030103E" w:rsidRDefault="0030103E" w:rsidP="0030103E">
      <w:pPr>
        <w:jc w:val="both"/>
        <w:rPr>
          <w:rFonts w:ascii="Arial" w:eastAsia="Calibri" w:hAnsi="Arial" w:cs="Arial"/>
          <w:b/>
          <w:color w:val="000000"/>
          <w:sz w:val="22"/>
          <w:szCs w:val="22"/>
        </w:rPr>
      </w:pPr>
    </w:p>
    <w:p w:rsidR="00571B87" w:rsidRPr="003E65F0" w:rsidRDefault="00844495" w:rsidP="003E65F0">
      <w:pPr>
        <w:jc w:val="both"/>
        <w:rPr>
          <w:rFonts w:ascii="Arial" w:eastAsia="Calibri" w:hAnsi="Arial" w:cs="Arial"/>
          <w:b/>
          <w:color w:val="000000"/>
          <w:sz w:val="22"/>
          <w:szCs w:val="22"/>
        </w:rPr>
      </w:pPr>
      <w:r w:rsidRPr="003E65F0">
        <w:rPr>
          <w:rFonts w:ascii="Arial" w:eastAsia="Calibri" w:hAnsi="Arial" w:cs="Arial"/>
          <w:b/>
          <w:color w:val="000000"/>
          <w:sz w:val="22"/>
          <w:szCs w:val="22"/>
        </w:rPr>
        <w:t xml:space="preserve">Acción </w:t>
      </w:r>
      <w:r w:rsidR="0030103E" w:rsidRPr="003E65F0">
        <w:rPr>
          <w:rFonts w:ascii="Arial" w:eastAsia="Calibri" w:hAnsi="Arial" w:cs="Arial"/>
          <w:b/>
          <w:color w:val="000000"/>
          <w:sz w:val="22"/>
          <w:szCs w:val="22"/>
        </w:rPr>
        <w:t>3</w:t>
      </w:r>
      <w:r w:rsidRPr="003E65F0">
        <w:rPr>
          <w:rFonts w:ascii="Arial" w:eastAsia="Calibri" w:hAnsi="Arial" w:cs="Arial"/>
          <w:b/>
          <w:color w:val="000000"/>
          <w:sz w:val="22"/>
          <w:szCs w:val="22"/>
        </w:rPr>
        <w:t>: “</w:t>
      </w:r>
      <w:r w:rsidR="00703D40" w:rsidRPr="003E65F0">
        <w:rPr>
          <w:rFonts w:ascii="Arial" w:eastAsia="Calibri" w:hAnsi="Arial" w:cs="Arial"/>
          <w:b/>
          <w:color w:val="000000"/>
          <w:sz w:val="22"/>
          <w:szCs w:val="22"/>
        </w:rPr>
        <w:t>Generar el reporte de la información exógena a través del Sistema Administrativo y Financiero JSP7.</w:t>
      </w:r>
      <w:r w:rsidRPr="003E65F0">
        <w:rPr>
          <w:rFonts w:ascii="Arial" w:eastAsia="Calibri" w:hAnsi="Arial" w:cs="Arial"/>
          <w:b/>
          <w:color w:val="000000"/>
          <w:sz w:val="22"/>
          <w:szCs w:val="22"/>
        </w:rPr>
        <w:t>”. ABIERTA</w:t>
      </w:r>
    </w:p>
    <w:p w:rsidR="007A30EF" w:rsidRDefault="007A30EF" w:rsidP="00277F16">
      <w:pPr>
        <w:jc w:val="both"/>
        <w:rPr>
          <w:rFonts w:ascii="Arial" w:eastAsia="Calibri" w:hAnsi="Arial" w:cs="Arial"/>
          <w:color w:val="000000"/>
          <w:sz w:val="22"/>
          <w:szCs w:val="22"/>
        </w:rPr>
      </w:pPr>
    </w:p>
    <w:p w:rsidR="00703D40" w:rsidRPr="00703D40" w:rsidRDefault="00D57D02" w:rsidP="00703D40">
      <w:pPr>
        <w:jc w:val="both"/>
        <w:rPr>
          <w:rFonts w:ascii="Arial" w:eastAsia="Calibri" w:hAnsi="Arial" w:cs="Arial"/>
          <w:color w:val="000000"/>
          <w:sz w:val="22"/>
          <w:szCs w:val="22"/>
        </w:rPr>
      </w:pPr>
      <w:r>
        <w:rPr>
          <w:rFonts w:ascii="Arial" w:eastAsia="Calibri" w:hAnsi="Arial" w:cs="Arial"/>
          <w:color w:val="000000"/>
          <w:sz w:val="22"/>
          <w:szCs w:val="22"/>
        </w:rPr>
        <w:t xml:space="preserve">El proceso Responsable reporta que: </w:t>
      </w:r>
      <w:r w:rsidR="00703D40" w:rsidRPr="00703D40">
        <w:rPr>
          <w:rFonts w:ascii="Arial" w:eastAsia="Calibri" w:hAnsi="Arial" w:cs="Arial"/>
          <w:color w:val="000000"/>
          <w:sz w:val="22"/>
          <w:szCs w:val="22"/>
        </w:rPr>
        <w:t>el 5 de septiembre a través de correo electrónico se solicitó a la Subgerencia de Planeación y Administración de Proyectos, aplicación de la fecha de cumplimiento de esta acción hasta el 31 de diciembre de 2019.</w:t>
      </w:r>
    </w:p>
    <w:p w:rsidR="00703D40" w:rsidRPr="00703D40" w:rsidRDefault="00703D40" w:rsidP="00703D40">
      <w:pPr>
        <w:jc w:val="both"/>
        <w:rPr>
          <w:rFonts w:ascii="Arial" w:eastAsia="Calibri" w:hAnsi="Arial" w:cs="Arial"/>
          <w:color w:val="000000"/>
          <w:sz w:val="22"/>
          <w:szCs w:val="22"/>
        </w:rPr>
      </w:pPr>
    </w:p>
    <w:p w:rsidR="00314F3D" w:rsidRDefault="00703D40" w:rsidP="00703D40">
      <w:pPr>
        <w:jc w:val="both"/>
        <w:rPr>
          <w:rFonts w:ascii="Arial" w:eastAsia="Calibri" w:hAnsi="Arial" w:cs="Arial"/>
          <w:color w:val="000000"/>
          <w:sz w:val="22"/>
          <w:szCs w:val="22"/>
        </w:rPr>
      </w:pPr>
      <w:r w:rsidRPr="00703D40">
        <w:rPr>
          <w:rFonts w:ascii="Arial" w:eastAsia="Calibri" w:hAnsi="Arial" w:cs="Arial"/>
          <w:color w:val="000000"/>
          <w:sz w:val="22"/>
          <w:szCs w:val="22"/>
        </w:rPr>
        <w:t>No se reportó avance adicional en la acción por parte del proceso.</w:t>
      </w:r>
    </w:p>
    <w:p w:rsidR="00703D40" w:rsidRDefault="00703D40" w:rsidP="00703D40">
      <w:pPr>
        <w:jc w:val="both"/>
        <w:rPr>
          <w:rFonts w:ascii="Arial" w:eastAsia="Calibri" w:hAnsi="Arial" w:cs="Arial"/>
          <w:b/>
          <w:color w:val="000000"/>
          <w:sz w:val="22"/>
          <w:szCs w:val="22"/>
        </w:rPr>
      </w:pPr>
    </w:p>
    <w:p w:rsidR="007A30EF" w:rsidRDefault="007A30EF" w:rsidP="00277F16">
      <w:pPr>
        <w:jc w:val="both"/>
        <w:rPr>
          <w:rFonts w:ascii="Arial" w:eastAsia="Calibri" w:hAnsi="Arial" w:cs="Arial"/>
          <w:b/>
          <w:color w:val="000000"/>
          <w:sz w:val="22"/>
          <w:szCs w:val="22"/>
        </w:rPr>
      </w:pPr>
      <w:r>
        <w:rPr>
          <w:rFonts w:ascii="Arial" w:eastAsia="Calibri" w:hAnsi="Arial" w:cs="Arial"/>
          <w:b/>
          <w:color w:val="000000"/>
          <w:sz w:val="22"/>
          <w:szCs w:val="22"/>
        </w:rPr>
        <w:t xml:space="preserve">Responsable: </w:t>
      </w:r>
      <w:r w:rsidRPr="007A30EF">
        <w:rPr>
          <w:rFonts w:ascii="Arial" w:eastAsia="Calibri" w:hAnsi="Arial" w:cs="Arial"/>
          <w:color w:val="000000"/>
          <w:sz w:val="22"/>
          <w:szCs w:val="22"/>
        </w:rPr>
        <w:t xml:space="preserve">Subgerencia de Gestión </w:t>
      </w:r>
      <w:r w:rsidR="00703D40">
        <w:rPr>
          <w:rFonts w:ascii="Arial" w:eastAsia="Calibri" w:hAnsi="Arial" w:cs="Arial"/>
          <w:color w:val="000000"/>
          <w:sz w:val="22"/>
          <w:szCs w:val="22"/>
        </w:rPr>
        <w:t>Corporativa.</w:t>
      </w:r>
    </w:p>
    <w:p w:rsidR="00D57D02" w:rsidRDefault="00DE03F1" w:rsidP="003E65F0">
      <w:pPr>
        <w:jc w:val="both"/>
        <w:rPr>
          <w:rFonts w:ascii="Arial" w:eastAsia="Calibri" w:hAnsi="Arial" w:cs="Arial"/>
          <w:b/>
          <w:color w:val="000000"/>
          <w:sz w:val="22"/>
          <w:szCs w:val="22"/>
        </w:rPr>
      </w:pPr>
      <w:r w:rsidRPr="00DE03F1">
        <w:rPr>
          <w:rFonts w:ascii="Arial" w:eastAsia="Calibri" w:hAnsi="Arial" w:cs="Arial"/>
          <w:b/>
          <w:color w:val="000000"/>
          <w:sz w:val="22"/>
          <w:szCs w:val="22"/>
        </w:rPr>
        <w:t>Avance P</w:t>
      </w:r>
      <w:r w:rsidR="0030103E">
        <w:rPr>
          <w:rFonts w:ascii="Arial" w:eastAsia="Calibri" w:hAnsi="Arial" w:cs="Arial"/>
          <w:b/>
          <w:color w:val="000000"/>
          <w:sz w:val="22"/>
          <w:szCs w:val="22"/>
        </w:rPr>
        <w:t xml:space="preserve">orcentual: </w:t>
      </w:r>
      <w:r w:rsidR="0030103E" w:rsidRPr="007A30EF">
        <w:rPr>
          <w:rFonts w:ascii="Arial" w:eastAsia="Calibri" w:hAnsi="Arial" w:cs="Arial"/>
          <w:color w:val="000000"/>
          <w:sz w:val="22"/>
          <w:szCs w:val="22"/>
        </w:rPr>
        <w:t>50</w:t>
      </w:r>
      <w:r w:rsidRPr="007A30EF">
        <w:rPr>
          <w:rFonts w:ascii="Arial" w:eastAsia="Calibri" w:hAnsi="Arial" w:cs="Arial"/>
          <w:color w:val="000000"/>
          <w:sz w:val="22"/>
          <w:szCs w:val="22"/>
        </w:rPr>
        <w:t>%</w:t>
      </w:r>
    </w:p>
    <w:p w:rsidR="00314F3D" w:rsidRDefault="00314F3D" w:rsidP="005B149A">
      <w:pPr>
        <w:jc w:val="both"/>
        <w:rPr>
          <w:rFonts w:ascii="Arial" w:eastAsia="Calibri" w:hAnsi="Arial" w:cs="Arial"/>
          <w:b/>
          <w:color w:val="000000"/>
          <w:sz w:val="22"/>
          <w:szCs w:val="22"/>
        </w:rPr>
      </w:pPr>
    </w:p>
    <w:p w:rsidR="003E65F0" w:rsidRDefault="003E65F0" w:rsidP="005B149A">
      <w:pPr>
        <w:jc w:val="both"/>
        <w:rPr>
          <w:rFonts w:ascii="Arial" w:eastAsia="Calibri" w:hAnsi="Arial" w:cs="Arial"/>
          <w:b/>
          <w:color w:val="000000"/>
          <w:sz w:val="22"/>
          <w:szCs w:val="22"/>
        </w:rPr>
      </w:pPr>
    </w:p>
    <w:p w:rsidR="003E65F0" w:rsidRPr="005B149A" w:rsidRDefault="003E65F0" w:rsidP="005B149A">
      <w:pPr>
        <w:jc w:val="both"/>
        <w:rPr>
          <w:rFonts w:ascii="Arial" w:eastAsia="Calibri" w:hAnsi="Arial" w:cs="Arial"/>
          <w:b/>
          <w:color w:val="000000"/>
          <w:sz w:val="22"/>
          <w:szCs w:val="22"/>
        </w:rPr>
      </w:pPr>
    </w:p>
    <w:p w:rsidR="005B149A" w:rsidRDefault="005B149A" w:rsidP="005B149A">
      <w:pPr>
        <w:widowControl/>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b/>
          <w:color w:val="000000"/>
          <w:sz w:val="22"/>
          <w:szCs w:val="22"/>
        </w:rPr>
      </w:pPr>
    </w:p>
    <w:p w:rsidR="00314F3D" w:rsidRPr="00314F3D" w:rsidRDefault="00314F3D" w:rsidP="00314F3D">
      <w:pPr>
        <w:pStyle w:val="Prrafodelista"/>
        <w:widowControl/>
        <w:numPr>
          <w:ilvl w:val="2"/>
          <w:numId w:val="2"/>
        </w:numPr>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b/>
          <w:i/>
          <w:color w:val="000000"/>
          <w:sz w:val="22"/>
          <w:szCs w:val="22"/>
          <w:u w:val="single"/>
        </w:rPr>
      </w:pPr>
      <w:r w:rsidRPr="00314F3D">
        <w:rPr>
          <w:rFonts w:ascii="Arial" w:eastAsia="Calibri" w:hAnsi="Arial" w:cs="Arial"/>
          <w:b/>
          <w:i/>
          <w:color w:val="000000"/>
          <w:sz w:val="22"/>
          <w:szCs w:val="22"/>
          <w:u w:val="single"/>
        </w:rPr>
        <w:lastRenderedPageBreak/>
        <w:t>DIRECCIÓN, GESTIÓN Y SEGUIMIENTO DE PROCESOS</w:t>
      </w:r>
    </w:p>
    <w:p w:rsidR="00314F3D" w:rsidRDefault="00314F3D" w:rsidP="00314F3D">
      <w:pPr>
        <w:widowControl/>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b/>
          <w:color w:val="000000"/>
          <w:sz w:val="22"/>
          <w:szCs w:val="22"/>
        </w:rPr>
      </w:pPr>
    </w:p>
    <w:p w:rsidR="00314F3D" w:rsidRDefault="00314F3D" w:rsidP="00314F3D">
      <w:pPr>
        <w:widowControl/>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b/>
          <w:color w:val="000000"/>
          <w:sz w:val="22"/>
          <w:szCs w:val="22"/>
        </w:rPr>
      </w:pPr>
    </w:p>
    <w:p w:rsidR="00923EC6" w:rsidRPr="004F76E6" w:rsidRDefault="00923EC6" w:rsidP="00923EC6">
      <w:pPr>
        <w:pStyle w:val="Prrafodelista"/>
        <w:numPr>
          <w:ilvl w:val="3"/>
          <w:numId w:val="2"/>
        </w:numPr>
        <w:jc w:val="both"/>
        <w:rPr>
          <w:rFonts w:ascii="Arial" w:eastAsia="Calibri" w:hAnsi="Arial" w:cs="Arial"/>
          <w:b/>
          <w:color w:val="000000"/>
          <w:sz w:val="22"/>
          <w:szCs w:val="22"/>
        </w:rPr>
      </w:pPr>
      <w:r w:rsidRPr="004F76E6">
        <w:rPr>
          <w:rFonts w:ascii="Arial" w:eastAsia="Calibri" w:hAnsi="Arial" w:cs="Arial"/>
          <w:b/>
          <w:color w:val="000000"/>
          <w:sz w:val="22"/>
          <w:szCs w:val="22"/>
        </w:rPr>
        <w:t>HALLAZGO DSCP-003</w:t>
      </w:r>
    </w:p>
    <w:p w:rsidR="00923EC6" w:rsidRDefault="00923EC6" w:rsidP="00923EC6">
      <w:pPr>
        <w:widowControl/>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color w:val="000000"/>
          <w:sz w:val="22"/>
          <w:szCs w:val="22"/>
        </w:rPr>
      </w:pPr>
      <w:r w:rsidRPr="007F0666">
        <w:rPr>
          <w:noProof/>
          <w:lang w:eastAsia="es-CO" w:bidi="ar-SA"/>
        </w:rPr>
        <w:drawing>
          <wp:inline distT="0" distB="0" distL="0" distR="0">
            <wp:extent cx="6321286" cy="1530627"/>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32220" cy="1533274"/>
                    </a:xfrm>
                    <a:prstGeom prst="rect">
                      <a:avLst/>
                    </a:prstGeom>
                    <a:noFill/>
                    <a:ln>
                      <a:noFill/>
                    </a:ln>
                  </pic:spPr>
                </pic:pic>
              </a:graphicData>
            </a:graphic>
          </wp:inline>
        </w:drawing>
      </w:r>
    </w:p>
    <w:p w:rsidR="00923EC6" w:rsidRDefault="00923EC6" w:rsidP="00923EC6">
      <w:pPr>
        <w:widowControl/>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color w:val="000000"/>
          <w:sz w:val="22"/>
          <w:szCs w:val="22"/>
        </w:rPr>
      </w:pPr>
    </w:p>
    <w:p w:rsidR="00923EC6" w:rsidRDefault="00923EC6" w:rsidP="00923EC6">
      <w:pPr>
        <w:widowControl/>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color w:val="000000"/>
          <w:sz w:val="22"/>
          <w:szCs w:val="22"/>
        </w:rPr>
      </w:pPr>
    </w:p>
    <w:p w:rsidR="00923EC6" w:rsidRPr="0057403F" w:rsidRDefault="00923EC6" w:rsidP="0057403F">
      <w:pPr>
        <w:jc w:val="both"/>
        <w:rPr>
          <w:rFonts w:ascii="Arial" w:eastAsia="Calibri" w:hAnsi="Arial" w:cs="Arial"/>
          <w:b/>
          <w:color w:val="000000"/>
          <w:sz w:val="22"/>
          <w:szCs w:val="22"/>
        </w:rPr>
      </w:pPr>
      <w:r w:rsidRPr="0057403F">
        <w:rPr>
          <w:rFonts w:ascii="Arial" w:eastAsia="Calibri" w:hAnsi="Arial" w:cs="Arial"/>
          <w:b/>
          <w:color w:val="000000"/>
          <w:sz w:val="22"/>
          <w:szCs w:val="22"/>
        </w:rPr>
        <w:t xml:space="preserve">Acción </w:t>
      </w:r>
      <w:r w:rsidR="0057403F">
        <w:rPr>
          <w:rFonts w:ascii="Arial" w:eastAsia="Calibri" w:hAnsi="Arial" w:cs="Arial"/>
          <w:b/>
          <w:color w:val="000000"/>
          <w:sz w:val="22"/>
          <w:szCs w:val="22"/>
        </w:rPr>
        <w:t>1</w:t>
      </w:r>
      <w:r w:rsidRPr="0057403F">
        <w:rPr>
          <w:rFonts w:ascii="Arial" w:eastAsia="Calibri" w:hAnsi="Arial" w:cs="Arial"/>
          <w:b/>
          <w:color w:val="000000"/>
          <w:sz w:val="22"/>
          <w:szCs w:val="22"/>
        </w:rPr>
        <w:t>: “Realizar el seguimiento Trimestral a la matriz de riesgos asociada procedimiento “Constitución y seguimiento esquemas fiduciarios»”. ABIERTA</w:t>
      </w:r>
    </w:p>
    <w:p w:rsidR="00923EC6" w:rsidRDefault="00923EC6" w:rsidP="00923EC6">
      <w:pPr>
        <w:jc w:val="both"/>
        <w:rPr>
          <w:rFonts w:ascii="Arial" w:eastAsia="Calibri" w:hAnsi="Arial" w:cs="Arial"/>
          <w:b/>
          <w:color w:val="000000"/>
          <w:sz w:val="22"/>
          <w:szCs w:val="22"/>
        </w:rPr>
      </w:pPr>
    </w:p>
    <w:p w:rsidR="00D57D02" w:rsidRPr="00D57D02" w:rsidRDefault="00923EC6" w:rsidP="00D57D02">
      <w:pPr>
        <w:widowControl/>
        <w:pBdr>
          <w:top w:val="none" w:sz="0" w:space="0" w:color="000000"/>
          <w:left w:val="none" w:sz="0" w:space="1" w:color="000000"/>
          <w:bottom w:val="none" w:sz="0" w:space="0" w:color="000000"/>
          <w:right w:val="none" w:sz="0" w:space="0" w:color="000000"/>
        </w:pBdr>
        <w:jc w:val="both"/>
        <w:textAlignment w:val="baseline"/>
        <w:rPr>
          <w:rFonts w:ascii="Arial" w:eastAsia="Calibri" w:hAnsi="Arial" w:cs="Arial"/>
          <w:color w:val="000000"/>
          <w:sz w:val="22"/>
          <w:szCs w:val="22"/>
        </w:rPr>
      </w:pPr>
      <w:r>
        <w:rPr>
          <w:rFonts w:ascii="Arial" w:eastAsia="Calibri" w:hAnsi="Arial" w:cs="Arial"/>
          <w:color w:val="000000"/>
          <w:sz w:val="22"/>
          <w:szCs w:val="22"/>
        </w:rPr>
        <w:t xml:space="preserve">El proceso Responsable reporta que: </w:t>
      </w:r>
      <w:r w:rsidR="00D57D02" w:rsidRPr="00D57D02">
        <w:rPr>
          <w:rFonts w:ascii="Arial" w:eastAsia="Calibri" w:hAnsi="Arial" w:cs="Arial"/>
          <w:color w:val="000000"/>
          <w:sz w:val="22"/>
          <w:szCs w:val="22"/>
        </w:rPr>
        <w:t>Se está adelantando el levantamiento de la documentación asociada a los mismos, dentro de la cual está el documento "Constitución y seguimiento a esquemas fiduciarios", el cual está en proceso de revisión y ajustes, dados los cambios en los Manuales Operativos de las Fiducias. En este documento se identificarán los controles asociados a los posibles riesgos en cuanto al manejo y administración de las Fiducias.</w:t>
      </w:r>
    </w:p>
    <w:p w:rsidR="00D57D02" w:rsidRPr="00D57D02" w:rsidRDefault="00D57D02" w:rsidP="00D57D02">
      <w:pPr>
        <w:widowControl/>
        <w:pBdr>
          <w:top w:val="none" w:sz="0" w:space="0" w:color="000000"/>
          <w:left w:val="none" w:sz="0" w:space="1" w:color="000000"/>
          <w:bottom w:val="none" w:sz="0" w:space="0" w:color="000000"/>
          <w:right w:val="none" w:sz="0" w:space="0" w:color="000000"/>
        </w:pBdr>
        <w:jc w:val="both"/>
        <w:textAlignment w:val="baseline"/>
        <w:rPr>
          <w:rFonts w:ascii="Arial" w:eastAsia="Calibri" w:hAnsi="Arial" w:cs="Arial"/>
          <w:color w:val="000000"/>
          <w:sz w:val="22"/>
          <w:szCs w:val="22"/>
        </w:rPr>
      </w:pPr>
    </w:p>
    <w:p w:rsidR="00923EC6" w:rsidRDefault="00D57D02" w:rsidP="00D57D02">
      <w:pPr>
        <w:widowControl/>
        <w:pBdr>
          <w:top w:val="none" w:sz="0" w:space="0" w:color="000000"/>
          <w:left w:val="none" w:sz="0" w:space="1" w:color="000000"/>
          <w:bottom w:val="none" w:sz="0" w:space="0" w:color="000000"/>
          <w:right w:val="none" w:sz="0" w:space="0" w:color="000000"/>
        </w:pBdr>
        <w:jc w:val="both"/>
        <w:textAlignment w:val="baseline"/>
        <w:rPr>
          <w:rFonts w:ascii="Arial" w:eastAsia="Calibri" w:hAnsi="Arial" w:cs="Arial"/>
          <w:color w:val="000000"/>
          <w:sz w:val="22"/>
          <w:szCs w:val="22"/>
        </w:rPr>
      </w:pPr>
      <w:r w:rsidRPr="00D57D02">
        <w:rPr>
          <w:rFonts w:ascii="Arial" w:eastAsia="Calibri" w:hAnsi="Arial" w:cs="Arial"/>
          <w:color w:val="000000"/>
          <w:sz w:val="22"/>
          <w:szCs w:val="22"/>
        </w:rPr>
        <w:t>Una vez se tenga oficializado, se realizarán los seguimientos respectivos.</w:t>
      </w:r>
    </w:p>
    <w:p w:rsidR="00923EC6" w:rsidRPr="00923EC6" w:rsidRDefault="00923EC6" w:rsidP="00923EC6">
      <w:pPr>
        <w:widowControl/>
        <w:pBdr>
          <w:top w:val="none" w:sz="0" w:space="0" w:color="000000"/>
          <w:left w:val="none" w:sz="0" w:space="1" w:color="000000"/>
          <w:bottom w:val="none" w:sz="0" w:space="0" w:color="000000"/>
          <w:right w:val="none" w:sz="0" w:space="0" w:color="000000"/>
        </w:pBdr>
        <w:jc w:val="both"/>
        <w:textAlignment w:val="baseline"/>
        <w:rPr>
          <w:rFonts w:ascii="Arial" w:eastAsia="Calibri" w:hAnsi="Arial" w:cs="Arial"/>
          <w:color w:val="000000"/>
          <w:sz w:val="22"/>
          <w:szCs w:val="22"/>
        </w:rPr>
      </w:pPr>
      <w:r w:rsidRPr="00923EC6">
        <w:rPr>
          <w:rFonts w:ascii="Arial" w:eastAsia="Calibri" w:hAnsi="Arial" w:cs="Arial"/>
          <w:b/>
          <w:color w:val="000000"/>
          <w:sz w:val="22"/>
          <w:szCs w:val="22"/>
        </w:rPr>
        <w:t>Responsable:</w:t>
      </w:r>
      <w:r w:rsidRPr="00923EC6">
        <w:rPr>
          <w:rFonts w:ascii="Arial" w:eastAsia="Calibri" w:hAnsi="Arial" w:cs="Arial"/>
          <w:color w:val="000000"/>
          <w:sz w:val="22"/>
          <w:szCs w:val="22"/>
        </w:rPr>
        <w:t>Subgerencia de Gestión Inmobiliaria</w:t>
      </w:r>
    </w:p>
    <w:p w:rsidR="00923EC6" w:rsidRDefault="00923EC6" w:rsidP="00923EC6">
      <w:pPr>
        <w:widowControl/>
        <w:pBdr>
          <w:top w:val="none" w:sz="0" w:space="0" w:color="000000"/>
          <w:left w:val="none" w:sz="0" w:space="1" w:color="000000"/>
          <w:bottom w:val="none" w:sz="0" w:space="0" w:color="000000"/>
          <w:right w:val="none" w:sz="0" w:space="0" w:color="000000"/>
        </w:pBdr>
        <w:jc w:val="both"/>
        <w:textAlignment w:val="baseline"/>
        <w:rPr>
          <w:rFonts w:ascii="Arial" w:eastAsia="Calibri" w:hAnsi="Arial" w:cs="Arial"/>
          <w:color w:val="000000"/>
          <w:sz w:val="22"/>
          <w:szCs w:val="22"/>
        </w:rPr>
      </w:pPr>
      <w:r>
        <w:rPr>
          <w:rFonts w:ascii="Arial" w:eastAsia="Calibri" w:hAnsi="Arial" w:cs="Arial"/>
          <w:b/>
          <w:color w:val="000000"/>
          <w:sz w:val="22"/>
          <w:szCs w:val="22"/>
        </w:rPr>
        <w:t xml:space="preserve">Avance Porcentual: </w:t>
      </w:r>
      <w:r w:rsidRPr="00923EC6">
        <w:rPr>
          <w:rFonts w:ascii="Arial" w:eastAsia="Calibri" w:hAnsi="Arial" w:cs="Arial"/>
          <w:color w:val="000000"/>
          <w:sz w:val="22"/>
          <w:szCs w:val="22"/>
        </w:rPr>
        <w:t xml:space="preserve">0% </w:t>
      </w:r>
    </w:p>
    <w:p w:rsidR="0057403F" w:rsidRDefault="0057403F" w:rsidP="00923EC6">
      <w:pPr>
        <w:widowControl/>
        <w:pBdr>
          <w:top w:val="none" w:sz="0" w:space="0" w:color="000000"/>
          <w:left w:val="none" w:sz="0" w:space="1" w:color="000000"/>
          <w:bottom w:val="none" w:sz="0" w:space="0" w:color="000000"/>
          <w:right w:val="none" w:sz="0" w:space="0" w:color="000000"/>
        </w:pBdr>
        <w:jc w:val="both"/>
        <w:textAlignment w:val="baseline"/>
        <w:rPr>
          <w:rFonts w:ascii="Arial" w:eastAsia="Calibri" w:hAnsi="Arial" w:cs="Arial"/>
          <w:color w:val="000000"/>
          <w:sz w:val="22"/>
          <w:szCs w:val="22"/>
        </w:rPr>
      </w:pPr>
    </w:p>
    <w:p w:rsidR="0057403F" w:rsidRDefault="0057403F" w:rsidP="0057403F">
      <w:pPr>
        <w:widowControl/>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b/>
          <w:color w:val="000000"/>
          <w:sz w:val="22"/>
          <w:szCs w:val="22"/>
        </w:rPr>
      </w:pPr>
    </w:p>
    <w:p w:rsidR="0057403F" w:rsidRPr="00314F3D" w:rsidRDefault="00B87895" w:rsidP="0057403F">
      <w:pPr>
        <w:pStyle w:val="Prrafodelista"/>
        <w:widowControl/>
        <w:numPr>
          <w:ilvl w:val="2"/>
          <w:numId w:val="2"/>
        </w:numPr>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b/>
          <w:i/>
          <w:color w:val="000000"/>
          <w:sz w:val="22"/>
          <w:szCs w:val="22"/>
          <w:u w:val="single"/>
        </w:rPr>
      </w:pPr>
      <w:r>
        <w:rPr>
          <w:rFonts w:ascii="Arial" w:eastAsia="Calibri" w:hAnsi="Arial" w:cs="Arial"/>
          <w:b/>
          <w:i/>
          <w:color w:val="000000"/>
          <w:sz w:val="22"/>
          <w:szCs w:val="22"/>
          <w:u w:val="single"/>
        </w:rPr>
        <w:t xml:space="preserve">DIRECCIÓN DE GESTIÓN CORPORATIVA - </w:t>
      </w:r>
      <w:r w:rsidR="0057403F">
        <w:rPr>
          <w:rFonts w:ascii="Arial" w:eastAsia="Calibri" w:hAnsi="Arial" w:cs="Arial"/>
          <w:b/>
          <w:i/>
          <w:color w:val="000000"/>
          <w:sz w:val="22"/>
          <w:szCs w:val="22"/>
          <w:u w:val="single"/>
        </w:rPr>
        <w:t>GESTIÓN DE TALENTO HUMANO</w:t>
      </w:r>
    </w:p>
    <w:p w:rsidR="0057403F" w:rsidRDefault="0057403F" w:rsidP="0057403F">
      <w:pPr>
        <w:widowControl/>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b/>
          <w:color w:val="000000"/>
          <w:sz w:val="22"/>
          <w:szCs w:val="22"/>
        </w:rPr>
      </w:pPr>
    </w:p>
    <w:p w:rsidR="0057403F" w:rsidRPr="004F76E6" w:rsidRDefault="0057403F" w:rsidP="0057403F">
      <w:pPr>
        <w:pStyle w:val="Prrafodelista"/>
        <w:numPr>
          <w:ilvl w:val="3"/>
          <w:numId w:val="2"/>
        </w:numPr>
        <w:jc w:val="both"/>
        <w:rPr>
          <w:rFonts w:ascii="Arial" w:eastAsia="Calibri" w:hAnsi="Arial" w:cs="Arial"/>
          <w:b/>
          <w:color w:val="000000"/>
          <w:sz w:val="22"/>
          <w:szCs w:val="22"/>
        </w:rPr>
      </w:pPr>
      <w:r w:rsidRPr="004F76E6">
        <w:rPr>
          <w:rFonts w:ascii="Arial" w:eastAsia="Calibri" w:hAnsi="Arial" w:cs="Arial"/>
          <w:b/>
          <w:color w:val="000000"/>
          <w:sz w:val="22"/>
          <w:szCs w:val="22"/>
        </w:rPr>
        <w:t xml:space="preserve">HALLAZGO </w:t>
      </w:r>
      <w:r>
        <w:rPr>
          <w:rFonts w:ascii="Arial" w:eastAsia="Calibri" w:hAnsi="Arial" w:cs="Arial"/>
          <w:b/>
          <w:color w:val="000000"/>
          <w:sz w:val="22"/>
          <w:szCs w:val="22"/>
        </w:rPr>
        <w:t>GTH-002</w:t>
      </w:r>
    </w:p>
    <w:p w:rsidR="0057403F" w:rsidRDefault="0057403F" w:rsidP="00923EC6">
      <w:pPr>
        <w:widowControl/>
        <w:pBdr>
          <w:top w:val="none" w:sz="0" w:space="0" w:color="000000"/>
          <w:left w:val="none" w:sz="0" w:space="1" w:color="000000"/>
          <w:bottom w:val="none" w:sz="0" w:space="0" w:color="000000"/>
          <w:right w:val="none" w:sz="0" w:space="0" w:color="000000"/>
        </w:pBdr>
        <w:jc w:val="both"/>
        <w:textAlignment w:val="baseline"/>
        <w:rPr>
          <w:rFonts w:ascii="Arial" w:eastAsia="Calibri" w:hAnsi="Arial" w:cs="Arial"/>
          <w:color w:val="000000"/>
          <w:sz w:val="22"/>
          <w:szCs w:val="22"/>
        </w:rPr>
      </w:pPr>
    </w:p>
    <w:p w:rsidR="0057403F" w:rsidRDefault="0057403F" w:rsidP="0057403F">
      <w:pPr>
        <w:widowControl/>
        <w:pBdr>
          <w:top w:val="none" w:sz="0" w:space="0" w:color="000000"/>
          <w:left w:val="none" w:sz="0" w:space="1" w:color="000000"/>
          <w:bottom w:val="none" w:sz="0" w:space="0" w:color="000000"/>
          <w:right w:val="none" w:sz="0" w:space="0" w:color="000000"/>
        </w:pBdr>
        <w:ind w:left="-284"/>
        <w:jc w:val="both"/>
        <w:textAlignment w:val="baseline"/>
        <w:rPr>
          <w:rFonts w:ascii="Arial" w:eastAsia="Calibri" w:hAnsi="Arial" w:cs="Arial"/>
          <w:color w:val="000000"/>
          <w:sz w:val="22"/>
          <w:szCs w:val="22"/>
        </w:rPr>
      </w:pPr>
      <w:r w:rsidRPr="0057403F">
        <w:rPr>
          <w:noProof/>
          <w:lang w:eastAsia="es-CO" w:bidi="ar-SA"/>
        </w:rPr>
        <w:drawing>
          <wp:inline distT="0" distB="0" distL="0" distR="0">
            <wp:extent cx="6765925" cy="231457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76343" cy="2318139"/>
                    </a:xfrm>
                    <a:prstGeom prst="rect">
                      <a:avLst/>
                    </a:prstGeom>
                    <a:noFill/>
                    <a:ln>
                      <a:noFill/>
                    </a:ln>
                  </pic:spPr>
                </pic:pic>
              </a:graphicData>
            </a:graphic>
          </wp:inline>
        </w:drawing>
      </w:r>
    </w:p>
    <w:p w:rsidR="0057403F" w:rsidRDefault="0057403F" w:rsidP="00923EC6">
      <w:pPr>
        <w:widowControl/>
        <w:pBdr>
          <w:top w:val="none" w:sz="0" w:space="0" w:color="000000"/>
          <w:left w:val="none" w:sz="0" w:space="1" w:color="000000"/>
          <w:bottom w:val="none" w:sz="0" w:space="0" w:color="000000"/>
          <w:right w:val="none" w:sz="0" w:space="0" w:color="000000"/>
        </w:pBdr>
        <w:jc w:val="both"/>
        <w:textAlignment w:val="baseline"/>
        <w:rPr>
          <w:rFonts w:ascii="Arial" w:eastAsia="Calibri" w:hAnsi="Arial" w:cs="Arial"/>
          <w:color w:val="000000"/>
          <w:sz w:val="22"/>
          <w:szCs w:val="22"/>
        </w:rPr>
      </w:pPr>
    </w:p>
    <w:p w:rsidR="003E65F0" w:rsidRDefault="003E65F0" w:rsidP="00923EC6">
      <w:pPr>
        <w:widowControl/>
        <w:pBdr>
          <w:top w:val="none" w:sz="0" w:space="0" w:color="000000"/>
          <w:left w:val="none" w:sz="0" w:space="1" w:color="000000"/>
          <w:bottom w:val="none" w:sz="0" w:space="0" w:color="000000"/>
          <w:right w:val="none" w:sz="0" w:space="0" w:color="000000"/>
        </w:pBdr>
        <w:jc w:val="both"/>
        <w:textAlignment w:val="baseline"/>
        <w:rPr>
          <w:rFonts w:ascii="Arial" w:eastAsia="Calibri" w:hAnsi="Arial" w:cs="Arial"/>
          <w:color w:val="000000"/>
          <w:sz w:val="22"/>
          <w:szCs w:val="22"/>
        </w:rPr>
      </w:pPr>
    </w:p>
    <w:p w:rsidR="003E65F0" w:rsidRDefault="003E65F0" w:rsidP="00923EC6">
      <w:pPr>
        <w:widowControl/>
        <w:pBdr>
          <w:top w:val="none" w:sz="0" w:space="0" w:color="000000"/>
          <w:left w:val="none" w:sz="0" w:space="1" w:color="000000"/>
          <w:bottom w:val="none" w:sz="0" w:space="0" w:color="000000"/>
          <w:right w:val="none" w:sz="0" w:space="0" w:color="000000"/>
        </w:pBdr>
        <w:jc w:val="both"/>
        <w:textAlignment w:val="baseline"/>
        <w:rPr>
          <w:rFonts w:ascii="Arial" w:eastAsia="Calibri" w:hAnsi="Arial" w:cs="Arial"/>
          <w:color w:val="000000"/>
          <w:sz w:val="22"/>
          <w:szCs w:val="22"/>
        </w:rPr>
      </w:pPr>
    </w:p>
    <w:p w:rsidR="0057403F" w:rsidRPr="0057403F" w:rsidRDefault="0057403F" w:rsidP="0057403F">
      <w:pPr>
        <w:jc w:val="both"/>
        <w:rPr>
          <w:rFonts w:ascii="Arial" w:eastAsia="Calibri" w:hAnsi="Arial" w:cs="Arial"/>
          <w:b/>
          <w:color w:val="000000"/>
          <w:sz w:val="22"/>
          <w:szCs w:val="22"/>
        </w:rPr>
      </w:pPr>
      <w:r w:rsidRPr="0057403F">
        <w:rPr>
          <w:rFonts w:ascii="Arial" w:eastAsia="Calibri" w:hAnsi="Arial" w:cs="Arial"/>
          <w:b/>
          <w:color w:val="000000"/>
          <w:sz w:val="22"/>
          <w:szCs w:val="22"/>
        </w:rPr>
        <w:lastRenderedPageBreak/>
        <w:t>Acción 2: “Realizar el seguimiento Trimestral a la matriz de riesgos asociada procedimiento “Constitución y seguimiento esquemas fiduciarios»”. ABIERTA</w:t>
      </w:r>
    </w:p>
    <w:p w:rsidR="0057403F" w:rsidRDefault="0057403F" w:rsidP="00923EC6">
      <w:pPr>
        <w:widowControl/>
        <w:pBdr>
          <w:top w:val="none" w:sz="0" w:space="0" w:color="000000"/>
          <w:left w:val="none" w:sz="0" w:space="1" w:color="000000"/>
          <w:bottom w:val="none" w:sz="0" w:space="0" w:color="000000"/>
          <w:right w:val="none" w:sz="0" w:space="0" w:color="000000"/>
        </w:pBdr>
        <w:jc w:val="both"/>
        <w:textAlignment w:val="baseline"/>
        <w:rPr>
          <w:rFonts w:ascii="Arial" w:eastAsia="Calibri" w:hAnsi="Arial" w:cs="Arial"/>
          <w:color w:val="000000"/>
          <w:sz w:val="22"/>
          <w:szCs w:val="22"/>
        </w:rPr>
      </w:pPr>
    </w:p>
    <w:p w:rsidR="0057403F" w:rsidRPr="00D57D02" w:rsidRDefault="0057403F" w:rsidP="00B87895">
      <w:pPr>
        <w:widowControl/>
        <w:pBdr>
          <w:top w:val="none" w:sz="0" w:space="0" w:color="000000"/>
          <w:left w:val="none" w:sz="0" w:space="1" w:color="000000"/>
          <w:bottom w:val="none" w:sz="0" w:space="0" w:color="000000"/>
          <w:right w:val="none" w:sz="0" w:space="0" w:color="000000"/>
        </w:pBdr>
        <w:jc w:val="both"/>
        <w:textAlignment w:val="baseline"/>
        <w:rPr>
          <w:rFonts w:ascii="Arial" w:eastAsia="Calibri" w:hAnsi="Arial" w:cs="Arial"/>
          <w:color w:val="000000"/>
          <w:sz w:val="22"/>
          <w:szCs w:val="22"/>
        </w:rPr>
      </w:pPr>
      <w:r>
        <w:rPr>
          <w:rFonts w:ascii="Arial" w:eastAsia="Calibri" w:hAnsi="Arial" w:cs="Arial"/>
          <w:color w:val="000000"/>
          <w:sz w:val="22"/>
          <w:szCs w:val="22"/>
        </w:rPr>
        <w:t xml:space="preserve">El proceso Responsable reporta que: </w:t>
      </w:r>
      <w:r w:rsidR="00B87895" w:rsidRPr="00B87895">
        <w:rPr>
          <w:rFonts w:ascii="Arial" w:eastAsia="Calibri" w:hAnsi="Arial" w:cs="Arial"/>
          <w:color w:val="000000"/>
          <w:sz w:val="22"/>
          <w:szCs w:val="22"/>
        </w:rPr>
        <w:t>Se realizó adición al Contrato No. 310 de 2019 con el contratista ASP Solución con el fin de realizar el desarrollo del software del Sistema Administrativo y Financiero JSP7 Gobierno. Así mismo la firma entregó el desarrollo del formulario de pruebas el cual está</w:t>
      </w:r>
      <w:r w:rsidR="00B87895">
        <w:rPr>
          <w:rFonts w:ascii="Arial" w:eastAsia="Calibri" w:hAnsi="Arial" w:cs="Arial"/>
          <w:color w:val="000000"/>
          <w:sz w:val="22"/>
          <w:szCs w:val="22"/>
        </w:rPr>
        <w:t xml:space="preserve"> en revisión. </w:t>
      </w:r>
      <w:r w:rsidR="00B87895" w:rsidRPr="00B87895">
        <w:rPr>
          <w:rFonts w:ascii="Arial" w:eastAsia="Calibri" w:hAnsi="Arial" w:cs="Arial"/>
          <w:color w:val="000000"/>
          <w:sz w:val="22"/>
          <w:szCs w:val="22"/>
        </w:rPr>
        <w:t>Se informa que el 5 de septiembre a través de correo electrónico se solicitó a la Subgerencia de Planeación y Administración de Proyectos, aplicación de la fecha de cumplimiento de esta acción hasta el 31 de diciembre de 2019.</w:t>
      </w:r>
    </w:p>
    <w:p w:rsidR="0057403F" w:rsidRPr="00D57D02" w:rsidRDefault="0057403F" w:rsidP="0057403F">
      <w:pPr>
        <w:widowControl/>
        <w:pBdr>
          <w:top w:val="none" w:sz="0" w:space="0" w:color="000000"/>
          <w:left w:val="none" w:sz="0" w:space="1" w:color="000000"/>
          <w:bottom w:val="none" w:sz="0" w:space="0" w:color="000000"/>
          <w:right w:val="none" w:sz="0" w:space="0" w:color="000000"/>
        </w:pBdr>
        <w:jc w:val="both"/>
        <w:textAlignment w:val="baseline"/>
        <w:rPr>
          <w:rFonts w:ascii="Arial" w:eastAsia="Calibri" w:hAnsi="Arial" w:cs="Arial"/>
          <w:color w:val="000000"/>
          <w:sz w:val="22"/>
          <w:szCs w:val="22"/>
        </w:rPr>
      </w:pPr>
    </w:p>
    <w:p w:rsidR="00B87895" w:rsidRPr="00923EC6" w:rsidRDefault="0057403F" w:rsidP="0057403F">
      <w:pPr>
        <w:widowControl/>
        <w:pBdr>
          <w:top w:val="none" w:sz="0" w:space="0" w:color="000000"/>
          <w:left w:val="none" w:sz="0" w:space="1" w:color="000000"/>
          <w:bottom w:val="none" w:sz="0" w:space="0" w:color="000000"/>
          <w:right w:val="none" w:sz="0" w:space="0" w:color="000000"/>
        </w:pBdr>
        <w:jc w:val="both"/>
        <w:textAlignment w:val="baseline"/>
        <w:rPr>
          <w:rFonts w:ascii="Arial" w:eastAsia="Calibri" w:hAnsi="Arial" w:cs="Arial"/>
          <w:color w:val="000000"/>
          <w:sz w:val="22"/>
          <w:szCs w:val="22"/>
        </w:rPr>
      </w:pPr>
      <w:r w:rsidRPr="00923EC6">
        <w:rPr>
          <w:rFonts w:ascii="Arial" w:eastAsia="Calibri" w:hAnsi="Arial" w:cs="Arial"/>
          <w:b/>
          <w:color w:val="000000"/>
          <w:sz w:val="22"/>
          <w:szCs w:val="22"/>
        </w:rPr>
        <w:t>Responsable:</w:t>
      </w:r>
      <w:r w:rsidRPr="00923EC6">
        <w:rPr>
          <w:rFonts w:ascii="Arial" w:eastAsia="Calibri" w:hAnsi="Arial" w:cs="Arial"/>
          <w:color w:val="000000"/>
          <w:sz w:val="22"/>
          <w:szCs w:val="22"/>
        </w:rPr>
        <w:t xml:space="preserve">Subgerencia de Gestión </w:t>
      </w:r>
      <w:r w:rsidR="00B87895">
        <w:rPr>
          <w:rFonts w:ascii="Arial" w:eastAsia="Calibri" w:hAnsi="Arial" w:cs="Arial"/>
          <w:color w:val="000000"/>
          <w:sz w:val="22"/>
          <w:szCs w:val="22"/>
        </w:rPr>
        <w:t>Corporativa – Gestión de Talento Humano.</w:t>
      </w:r>
    </w:p>
    <w:p w:rsidR="0057403F" w:rsidRDefault="0057403F" w:rsidP="0057403F">
      <w:pPr>
        <w:widowControl/>
        <w:pBdr>
          <w:top w:val="none" w:sz="0" w:space="0" w:color="000000"/>
          <w:left w:val="none" w:sz="0" w:space="1" w:color="000000"/>
          <w:bottom w:val="none" w:sz="0" w:space="0" w:color="000000"/>
          <w:right w:val="none" w:sz="0" w:space="0" w:color="000000"/>
        </w:pBdr>
        <w:jc w:val="both"/>
        <w:textAlignment w:val="baseline"/>
        <w:rPr>
          <w:rFonts w:ascii="Arial" w:eastAsia="Calibri" w:hAnsi="Arial" w:cs="Arial"/>
          <w:color w:val="000000"/>
          <w:sz w:val="22"/>
          <w:szCs w:val="22"/>
        </w:rPr>
      </w:pPr>
      <w:r>
        <w:rPr>
          <w:rFonts w:ascii="Arial" w:eastAsia="Calibri" w:hAnsi="Arial" w:cs="Arial"/>
          <w:b/>
          <w:color w:val="000000"/>
          <w:sz w:val="22"/>
          <w:szCs w:val="22"/>
        </w:rPr>
        <w:t xml:space="preserve">Avance Porcentual: </w:t>
      </w:r>
      <w:r w:rsidRPr="00923EC6">
        <w:rPr>
          <w:rFonts w:ascii="Arial" w:eastAsia="Calibri" w:hAnsi="Arial" w:cs="Arial"/>
          <w:color w:val="000000"/>
          <w:sz w:val="22"/>
          <w:szCs w:val="22"/>
        </w:rPr>
        <w:t xml:space="preserve">0% </w:t>
      </w:r>
    </w:p>
    <w:p w:rsidR="0057403F" w:rsidRDefault="0057403F" w:rsidP="00923EC6">
      <w:pPr>
        <w:widowControl/>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b/>
          <w:color w:val="000000"/>
          <w:sz w:val="22"/>
          <w:szCs w:val="22"/>
        </w:rPr>
      </w:pPr>
    </w:p>
    <w:p w:rsidR="0057403F" w:rsidRDefault="0057403F" w:rsidP="00923EC6">
      <w:pPr>
        <w:widowControl/>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b/>
          <w:color w:val="000000"/>
          <w:sz w:val="22"/>
          <w:szCs w:val="22"/>
        </w:rPr>
      </w:pPr>
    </w:p>
    <w:p w:rsidR="00B87895" w:rsidRPr="00314F3D" w:rsidRDefault="00B87895" w:rsidP="00B87895">
      <w:pPr>
        <w:pStyle w:val="Prrafodelista"/>
        <w:widowControl/>
        <w:numPr>
          <w:ilvl w:val="2"/>
          <w:numId w:val="2"/>
        </w:numPr>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b/>
          <w:i/>
          <w:color w:val="000000"/>
          <w:sz w:val="22"/>
          <w:szCs w:val="22"/>
          <w:u w:val="single"/>
        </w:rPr>
      </w:pPr>
      <w:r w:rsidRPr="00B87895">
        <w:rPr>
          <w:rFonts w:ascii="Arial" w:eastAsia="Calibri" w:hAnsi="Arial" w:cs="Arial"/>
          <w:b/>
          <w:i/>
          <w:color w:val="000000"/>
          <w:sz w:val="22"/>
          <w:szCs w:val="22"/>
          <w:u w:val="single"/>
        </w:rPr>
        <w:t>SUBGERENCIA DE DESARROLLO DE PROYECTOS</w:t>
      </w:r>
      <w:r>
        <w:rPr>
          <w:rFonts w:ascii="Arial" w:eastAsia="Calibri" w:hAnsi="Arial" w:cs="Arial"/>
          <w:b/>
          <w:i/>
          <w:color w:val="000000"/>
          <w:sz w:val="22"/>
          <w:szCs w:val="22"/>
          <w:u w:val="single"/>
        </w:rPr>
        <w:t xml:space="preserve"> – EJECUCIÓN DE PROYECTOS</w:t>
      </w:r>
    </w:p>
    <w:p w:rsidR="00B87895" w:rsidRDefault="00B87895" w:rsidP="00B87895">
      <w:pPr>
        <w:widowControl/>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b/>
          <w:color w:val="000000"/>
          <w:sz w:val="22"/>
          <w:szCs w:val="22"/>
        </w:rPr>
      </w:pPr>
    </w:p>
    <w:p w:rsidR="00B87895" w:rsidRPr="004F76E6" w:rsidRDefault="00B87895" w:rsidP="00B87895">
      <w:pPr>
        <w:pStyle w:val="Prrafodelista"/>
        <w:numPr>
          <w:ilvl w:val="3"/>
          <w:numId w:val="2"/>
        </w:numPr>
        <w:jc w:val="both"/>
        <w:rPr>
          <w:rFonts w:ascii="Arial" w:eastAsia="Calibri" w:hAnsi="Arial" w:cs="Arial"/>
          <w:b/>
          <w:color w:val="000000"/>
          <w:sz w:val="22"/>
          <w:szCs w:val="22"/>
        </w:rPr>
      </w:pPr>
      <w:r w:rsidRPr="004F76E6">
        <w:rPr>
          <w:rFonts w:ascii="Arial" w:eastAsia="Calibri" w:hAnsi="Arial" w:cs="Arial"/>
          <w:b/>
          <w:color w:val="000000"/>
          <w:sz w:val="22"/>
          <w:szCs w:val="22"/>
        </w:rPr>
        <w:t xml:space="preserve">HALLAZGO </w:t>
      </w:r>
      <w:r>
        <w:rPr>
          <w:rFonts w:ascii="Arial" w:eastAsia="Calibri" w:hAnsi="Arial" w:cs="Arial"/>
          <w:b/>
          <w:color w:val="000000"/>
          <w:sz w:val="22"/>
          <w:szCs w:val="22"/>
        </w:rPr>
        <w:t>EP-001</w:t>
      </w:r>
    </w:p>
    <w:p w:rsidR="00B87895" w:rsidRDefault="00B87895" w:rsidP="00B87895">
      <w:pPr>
        <w:widowControl/>
        <w:pBdr>
          <w:top w:val="none" w:sz="0" w:space="0" w:color="000000"/>
          <w:left w:val="none" w:sz="0" w:space="1" w:color="000000"/>
          <w:bottom w:val="none" w:sz="0" w:space="0" w:color="000000"/>
          <w:right w:val="none" w:sz="0" w:space="0" w:color="000000"/>
        </w:pBdr>
        <w:jc w:val="both"/>
        <w:textAlignment w:val="baseline"/>
        <w:rPr>
          <w:rFonts w:ascii="Arial" w:eastAsia="Calibri" w:hAnsi="Arial" w:cs="Arial"/>
          <w:color w:val="000000"/>
          <w:sz w:val="22"/>
          <w:szCs w:val="22"/>
        </w:rPr>
      </w:pPr>
    </w:p>
    <w:p w:rsidR="00B87895" w:rsidRDefault="00B87895" w:rsidP="00B87895">
      <w:pPr>
        <w:widowControl/>
        <w:pBdr>
          <w:top w:val="none" w:sz="0" w:space="0" w:color="000000"/>
          <w:left w:val="none" w:sz="0" w:space="1" w:color="000000"/>
          <w:bottom w:val="none" w:sz="0" w:space="0" w:color="000000"/>
          <w:right w:val="none" w:sz="0" w:space="0" w:color="000000"/>
        </w:pBdr>
        <w:ind w:left="-284"/>
        <w:jc w:val="both"/>
        <w:textAlignment w:val="baseline"/>
        <w:rPr>
          <w:rFonts w:ascii="Arial" w:eastAsia="Calibri" w:hAnsi="Arial" w:cs="Arial"/>
          <w:color w:val="000000"/>
          <w:sz w:val="22"/>
          <w:szCs w:val="22"/>
        </w:rPr>
      </w:pPr>
      <w:r w:rsidRPr="00B87895">
        <w:rPr>
          <w:noProof/>
          <w:lang w:eastAsia="es-CO" w:bidi="ar-SA"/>
        </w:rPr>
        <w:drawing>
          <wp:inline distT="0" distB="0" distL="0" distR="0">
            <wp:extent cx="6854190" cy="1943100"/>
            <wp:effectExtent l="0" t="0" r="381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65031" cy="1946173"/>
                    </a:xfrm>
                    <a:prstGeom prst="rect">
                      <a:avLst/>
                    </a:prstGeom>
                    <a:noFill/>
                    <a:ln>
                      <a:noFill/>
                    </a:ln>
                  </pic:spPr>
                </pic:pic>
              </a:graphicData>
            </a:graphic>
          </wp:inline>
        </w:drawing>
      </w:r>
    </w:p>
    <w:p w:rsidR="00B87895" w:rsidRDefault="00B87895" w:rsidP="00B87895">
      <w:pPr>
        <w:widowControl/>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color w:val="000000"/>
          <w:sz w:val="22"/>
          <w:szCs w:val="22"/>
        </w:rPr>
      </w:pPr>
    </w:p>
    <w:p w:rsidR="00B87895" w:rsidRPr="0057403F" w:rsidRDefault="00B87895" w:rsidP="00B87895">
      <w:pPr>
        <w:jc w:val="both"/>
        <w:rPr>
          <w:rFonts w:ascii="Arial" w:eastAsia="Calibri" w:hAnsi="Arial" w:cs="Arial"/>
          <w:b/>
          <w:color w:val="000000"/>
          <w:sz w:val="22"/>
          <w:szCs w:val="22"/>
        </w:rPr>
      </w:pPr>
      <w:r w:rsidRPr="0057403F">
        <w:rPr>
          <w:rFonts w:ascii="Arial" w:eastAsia="Calibri" w:hAnsi="Arial" w:cs="Arial"/>
          <w:b/>
          <w:color w:val="000000"/>
          <w:sz w:val="22"/>
          <w:szCs w:val="22"/>
        </w:rPr>
        <w:t>Acción 2: “</w:t>
      </w:r>
      <w:r w:rsidRPr="00B87895">
        <w:rPr>
          <w:rFonts w:ascii="Arial" w:eastAsia="Calibri" w:hAnsi="Arial" w:cs="Arial"/>
          <w:b/>
          <w:color w:val="000000"/>
          <w:sz w:val="22"/>
          <w:szCs w:val="22"/>
        </w:rPr>
        <w:t>Verificar previo a la radicación a la Dirección de Gestión Contractual que los estudios previos cuenten con la documentación establecida en la Lista de Chequeo Requisitos Básicos de Contratación - código FT-23, formato que deberá estar suscrito por el solicitante del proceso de contratación.</w:t>
      </w:r>
      <w:r w:rsidRPr="0057403F">
        <w:rPr>
          <w:rFonts w:ascii="Arial" w:eastAsia="Calibri" w:hAnsi="Arial" w:cs="Arial"/>
          <w:b/>
          <w:color w:val="000000"/>
          <w:sz w:val="22"/>
          <w:szCs w:val="22"/>
        </w:rPr>
        <w:t>”. ABIERTA</w:t>
      </w:r>
    </w:p>
    <w:p w:rsidR="00B87895" w:rsidRDefault="00B87895" w:rsidP="00343FB6">
      <w:pPr>
        <w:widowControl/>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color w:val="000000"/>
          <w:sz w:val="22"/>
          <w:szCs w:val="22"/>
        </w:rPr>
      </w:pPr>
    </w:p>
    <w:p w:rsidR="00B87895" w:rsidRDefault="00B87895" w:rsidP="00343FB6">
      <w:pPr>
        <w:widowControl/>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color w:val="000000"/>
          <w:sz w:val="22"/>
          <w:szCs w:val="22"/>
        </w:rPr>
      </w:pPr>
      <w:r>
        <w:rPr>
          <w:rFonts w:ascii="Arial" w:eastAsia="Calibri" w:hAnsi="Arial" w:cs="Arial"/>
          <w:color w:val="000000"/>
          <w:sz w:val="22"/>
          <w:szCs w:val="22"/>
        </w:rPr>
        <w:t xml:space="preserve">El proceso Responsable reporta que: </w:t>
      </w:r>
      <w:r w:rsidRPr="00B87895">
        <w:rPr>
          <w:rFonts w:ascii="Arial" w:eastAsia="Calibri" w:hAnsi="Arial" w:cs="Arial"/>
          <w:color w:val="000000"/>
          <w:sz w:val="22"/>
          <w:szCs w:val="22"/>
        </w:rPr>
        <w:t>A la fecha del corte del presente informe se están desarrollando las acciones correspondientes para que las gestiones para los nuevos procesos de contratación se desarrollen como corresponden de acuerdo a la acción especificada.</w:t>
      </w:r>
    </w:p>
    <w:p w:rsidR="00B87895" w:rsidRPr="00D57D02" w:rsidRDefault="00B87895" w:rsidP="00343FB6">
      <w:pPr>
        <w:widowControl/>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color w:val="000000"/>
          <w:sz w:val="22"/>
          <w:szCs w:val="22"/>
        </w:rPr>
      </w:pPr>
    </w:p>
    <w:p w:rsidR="00B87895" w:rsidRPr="00923EC6" w:rsidRDefault="00B87895" w:rsidP="00343FB6">
      <w:pPr>
        <w:widowControl/>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color w:val="000000"/>
          <w:sz w:val="22"/>
          <w:szCs w:val="22"/>
        </w:rPr>
      </w:pPr>
      <w:r w:rsidRPr="00923EC6">
        <w:rPr>
          <w:rFonts w:ascii="Arial" w:eastAsia="Calibri" w:hAnsi="Arial" w:cs="Arial"/>
          <w:b/>
          <w:color w:val="000000"/>
          <w:sz w:val="22"/>
          <w:szCs w:val="22"/>
        </w:rPr>
        <w:t>Responsable:</w:t>
      </w:r>
      <w:r w:rsidRPr="00923EC6">
        <w:rPr>
          <w:rFonts w:ascii="Arial" w:eastAsia="Calibri" w:hAnsi="Arial" w:cs="Arial"/>
          <w:color w:val="000000"/>
          <w:sz w:val="22"/>
          <w:szCs w:val="22"/>
        </w:rPr>
        <w:t>Subgerenc</w:t>
      </w:r>
      <w:r>
        <w:rPr>
          <w:rFonts w:ascii="Arial" w:eastAsia="Calibri" w:hAnsi="Arial" w:cs="Arial"/>
          <w:color w:val="000000"/>
          <w:sz w:val="22"/>
          <w:szCs w:val="22"/>
        </w:rPr>
        <w:t>ia de Desarrollo de Proyectos</w:t>
      </w:r>
    </w:p>
    <w:p w:rsidR="00B87895" w:rsidRDefault="00B87895" w:rsidP="00343FB6">
      <w:pPr>
        <w:widowControl/>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color w:val="000000"/>
          <w:sz w:val="22"/>
          <w:szCs w:val="22"/>
        </w:rPr>
      </w:pPr>
      <w:r>
        <w:rPr>
          <w:rFonts w:ascii="Arial" w:eastAsia="Calibri" w:hAnsi="Arial" w:cs="Arial"/>
          <w:b/>
          <w:color w:val="000000"/>
          <w:sz w:val="22"/>
          <w:szCs w:val="22"/>
        </w:rPr>
        <w:t xml:space="preserve">Avance Porcentual: </w:t>
      </w:r>
      <w:r w:rsidRPr="00B87895">
        <w:rPr>
          <w:rFonts w:ascii="Arial" w:eastAsia="Calibri" w:hAnsi="Arial" w:cs="Arial"/>
          <w:color w:val="000000"/>
          <w:sz w:val="22"/>
          <w:szCs w:val="22"/>
        </w:rPr>
        <w:t>3</w:t>
      </w:r>
      <w:r w:rsidRPr="00923EC6">
        <w:rPr>
          <w:rFonts w:ascii="Arial" w:eastAsia="Calibri" w:hAnsi="Arial" w:cs="Arial"/>
          <w:color w:val="000000"/>
          <w:sz w:val="22"/>
          <w:szCs w:val="22"/>
        </w:rPr>
        <w:t xml:space="preserve">0% </w:t>
      </w:r>
    </w:p>
    <w:p w:rsidR="003E65F0" w:rsidRDefault="003E65F0" w:rsidP="00923EC6">
      <w:pPr>
        <w:widowControl/>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b/>
          <w:color w:val="000000"/>
          <w:sz w:val="22"/>
          <w:szCs w:val="22"/>
        </w:rPr>
      </w:pPr>
    </w:p>
    <w:p w:rsidR="00715B80" w:rsidRPr="001751AD" w:rsidRDefault="00715B80" w:rsidP="00F6730F">
      <w:pPr>
        <w:pStyle w:val="Prrafodelista"/>
        <w:widowControl/>
        <w:numPr>
          <w:ilvl w:val="1"/>
          <w:numId w:val="1"/>
        </w:numPr>
        <w:pBdr>
          <w:top w:val="none" w:sz="0" w:space="0" w:color="000000"/>
          <w:left w:val="none" w:sz="0" w:space="0" w:color="000000"/>
          <w:bottom w:val="none" w:sz="0" w:space="2" w:color="000000"/>
          <w:right w:val="none" w:sz="0" w:space="0" w:color="000000"/>
        </w:pBdr>
        <w:ind w:left="709" w:hanging="709"/>
        <w:jc w:val="both"/>
        <w:textAlignment w:val="baseline"/>
        <w:rPr>
          <w:rFonts w:ascii="Arial" w:eastAsia="Calibri" w:hAnsi="Arial" w:cs="Arial"/>
          <w:b/>
          <w:i/>
          <w:color w:val="000000"/>
          <w:sz w:val="22"/>
          <w:szCs w:val="22"/>
          <w:u w:val="single"/>
          <w:lang w:eastAsia="en-US" w:bidi="ar-SA"/>
        </w:rPr>
      </w:pPr>
      <w:r w:rsidRPr="001751AD">
        <w:rPr>
          <w:rFonts w:ascii="Arial" w:eastAsia="Calibri" w:hAnsi="Arial" w:cs="Arial"/>
          <w:b/>
          <w:i/>
          <w:color w:val="000000"/>
          <w:sz w:val="22"/>
          <w:szCs w:val="22"/>
          <w:u w:val="single"/>
          <w:lang w:eastAsia="en-US" w:bidi="ar-SA"/>
        </w:rPr>
        <w:t xml:space="preserve">ACCIONES VENCIDAS </w:t>
      </w:r>
    </w:p>
    <w:p w:rsidR="00715B80" w:rsidRDefault="00715B80" w:rsidP="00715B80">
      <w:pPr>
        <w:widowControl/>
        <w:pBdr>
          <w:top w:val="none" w:sz="0" w:space="0" w:color="000000"/>
          <w:left w:val="none" w:sz="0" w:space="0" w:color="000000"/>
          <w:bottom w:val="none" w:sz="0" w:space="0" w:color="000000"/>
          <w:right w:val="none" w:sz="0" w:space="0" w:color="000000"/>
        </w:pBdr>
        <w:ind w:left="360"/>
        <w:jc w:val="both"/>
        <w:textAlignment w:val="baseline"/>
        <w:rPr>
          <w:rFonts w:ascii="Arial" w:eastAsia="Calibri" w:hAnsi="Arial" w:cs="Arial"/>
          <w:color w:val="000000"/>
          <w:sz w:val="22"/>
          <w:szCs w:val="22"/>
        </w:rPr>
      </w:pPr>
    </w:p>
    <w:p w:rsidR="00715B80" w:rsidRPr="00547741" w:rsidRDefault="00715B80" w:rsidP="00547741">
      <w:pPr>
        <w:jc w:val="both"/>
        <w:rPr>
          <w:rFonts w:ascii="Arial" w:eastAsia="Calibri" w:hAnsi="Arial" w:cs="Arial"/>
          <w:color w:val="000000"/>
          <w:sz w:val="22"/>
          <w:szCs w:val="22"/>
        </w:rPr>
      </w:pPr>
      <w:r w:rsidRPr="00547741">
        <w:rPr>
          <w:rFonts w:ascii="Arial" w:eastAsia="Calibri" w:hAnsi="Arial" w:cs="Arial"/>
          <w:color w:val="000000"/>
          <w:sz w:val="22"/>
          <w:szCs w:val="22"/>
        </w:rPr>
        <w:t xml:space="preserve">Acciones vencidas debido a que ala fecha del seguimiento </w:t>
      </w:r>
      <w:r w:rsidR="001751AD">
        <w:rPr>
          <w:rFonts w:ascii="Arial" w:eastAsia="Calibri" w:hAnsi="Arial" w:cs="Arial"/>
          <w:color w:val="000000"/>
          <w:sz w:val="22"/>
          <w:szCs w:val="22"/>
        </w:rPr>
        <w:t>d</w:t>
      </w:r>
      <w:r w:rsidRPr="00547741">
        <w:rPr>
          <w:rFonts w:ascii="Arial" w:eastAsia="Calibri" w:hAnsi="Arial" w:cs="Arial"/>
          <w:color w:val="000000"/>
          <w:sz w:val="22"/>
          <w:szCs w:val="22"/>
        </w:rPr>
        <w:t>el Plan de Mejoramiento vigente no cumplieron con el tiem</w:t>
      </w:r>
      <w:r w:rsidR="001751AD">
        <w:rPr>
          <w:rFonts w:ascii="Arial" w:eastAsia="Calibri" w:hAnsi="Arial" w:cs="Arial"/>
          <w:color w:val="000000"/>
          <w:sz w:val="22"/>
          <w:szCs w:val="22"/>
        </w:rPr>
        <w:t>po estipulado para su ejecución, el cual venció.</w:t>
      </w:r>
    </w:p>
    <w:p w:rsidR="00715B80" w:rsidRDefault="00715B80" w:rsidP="00715B80">
      <w:pPr>
        <w:pStyle w:val="Prrafodelista"/>
        <w:jc w:val="both"/>
        <w:rPr>
          <w:rFonts w:ascii="Arial" w:eastAsia="Calibri" w:hAnsi="Arial" w:cs="Arial"/>
          <w:color w:val="000000"/>
          <w:sz w:val="22"/>
          <w:szCs w:val="22"/>
        </w:rPr>
      </w:pPr>
    </w:p>
    <w:p w:rsidR="00715B80" w:rsidRDefault="00715B80" w:rsidP="00547741">
      <w:pPr>
        <w:widowControl/>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color w:val="000000"/>
          <w:sz w:val="22"/>
          <w:szCs w:val="22"/>
        </w:rPr>
      </w:pPr>
      <w:r>
        <w:rPr>
          <w:rFonts w:ascii="Arial" w:eastAsia="Calibri" w:hAnsi="Arial" w:cs="Arial"/>
          <w:color w:val="000000"/>
          <w:sz w:val="22"/>
          <w:szCs w:val="22"/>
        </w:rPr>
        <w:t xml:space="preserve">Se encuentran en total </w:t>
      </w:r>
      <w:r w:rsidR="003E65F0">
        <w:rPr>
          <w:rFonts w:ascii="Arial" w:eastAsia="Calibri" w:hAnsi="Arial" w:cs="Arial"/>
          <w:color w:val="000000"/>
          <w:sz w:val="22"/>
          <w:szCs w:val="22"/>
        </w:rPr>
        <w:t xml:space="preserve">tres </w:t>
      </w:r>
      <w:r>
        <w:rPr>
          <w:rFonts w:ascii="Arial" w:eastAsia="Calibri" w:hAnsi="Arial" w:cs="Arial"/>
          <w:color w:val="000000"/>
          <w:sz w:val="22"/>
          <w:szCs w:val="22"/>
        </w:rPr>
        <w:t>(</w:t>
      </w:r>
      <w:r w:rsidR="003E65F0">
        <w:rPr>
          <w:rFonts w:ascii="Arial" w:eastAsia="Calibri" w:hAnsi="Arial" w:cs="Arial"/>
          <w:color w:val="000000"/>
          <w:sz w:val="22"/>
          <w:szCs w:val="22"/>
        </w:rPr>
        <w:t>3</w:t>
      </w:r>
      <w:r>
        <w:rPr>
          <w:rFonts w:ascii="Arial" w:eastAsia="Calibri" w:hAnsi="Arial" w:cs="Arial"/>
          <w:color w:val="000000"/>
          <w:sz w:val="22"/>
          <w:szCs w:val="22"/>
        </w:rPr>
        <w:t xml:space="preserve">) acciones vencidas </w:t>
      </w:r>
      <w:r w:rsidR="003E65F0">
        <w:rPr>
          <w:rFonts w:ascii="Arial" w:eastAsia="Calibri" w:hAnsi="Arial" w:cs="Arial"/>
          <w:color w:val="000000"/>
          <w:sz w:val="22"/>
          <w:szCs w:val="22"/>
        </w:rPr>
        <w:t>dos (2</w:t>
      </w:r>
      <w:r>
        <w:rPr>
          <w:rFonts w:ascii="Arial" w:eastAsia="Calibri" w:hAnsi="Arial" w:cs="Arial"/>
          <w:color w:val="000000"/>
          <w:sz w:val="22"/>
          <w:szCs w:val="22"/>
        </w:rPr>
        <w:t xml:space="preserve">) del proceso </w:t>
      </w:r>
      <w:r w:rsidR="003E65F0">
        <w:rPr>
          <w:rFonts w:ascii="Arial" w:eastAsia="Calibri" w:hAnsi="Arial" w:cs="Arial"/>
          <w:color w:val="000000"/>
          <w:sz w:val="22"/>
          <w:szCs w:val="22"/>
        </w:rPr>
        <w:t xml:space="preserve">de </w:t>
      </w:r>
      <w:r w:rsidR="003E65F0" w:rsidRPr="00547741">
        <w:rPr>
          <w:rFonts w:ascii="Arial" w:eastAsia="Calibri" w:hAnsi="Arial" w:cs="Arial"/>
          <w:color w:val="000000"/>
          <w:sz w:val="22"/>
          <w:szCs w:val="22"/>
        </w:rPr>
        <w:t>Dirección, Gestión y Seguimiento de Procesos</w:t>
      </w:r>
      <w:r w:rsidR="007D1D7F">
        <w:rPr>
          <w:rFonts w:ascii="Arial" w:eastAsia="Calibri" w:hAnsi="Arial" w:cs="Arial"/>
          <w:color w:val="000000"/>
          <w:sz w:val="22"/>
          <w:szCs w:val="22"/>
        </w:rPr>
        <w:t xml:space="preserve">, </w:t>
      </w:r>
      <w:r w:rsidR="003E65F0">
        <w:rPr>
          <w:rFonts w:ascii="Arial" w:eastAsia="Calibri" w:hAnsi="Arial" w:cs="Arial"/>
          <w:color w:val="000000"/>
          <w:sz w:val="22"/>
          <w:szCs w:val="22"/>
        </w:rPr>
        <w:t>una</w:t>
      </w:r>
      <w:r w:rsidR="007D1D7F">
        <w:rPr>
          <w:rFonts w:ascii="Arial" w:eastAsia="Calibri" w:hAnsi="Arial" w:cs="Arial"/>
          <w:color w:val="000000"/>
          <w:sz w:val="22"/>
          <w:szCs w:val="22"/>
        </w:rPr>
        <w:t xml:space="preserve"> (</w:t>
      </w:r>
      <w:r w:rsidR="003E65F0">
        <w:rPr>
          <w:rFonts w:ascii="Arial" w:eastAsia="Calibri" w:hAnsi="Arial" w:cs="Arial"/>
          <w:color w:val="000000"/>
          <w:sz w:val="22"/>
          <w:szCs w:val="22"/>
        </w:rPr>
        <w:t>1</w:t>
      </w:r>
      <w:r w:rsidR="007D1D7F">
        <w:rPr>
          <w:rFonts w:ascii="Arial" w:eastAsia="Calibri" w:hAnsi="Arial" w:cs="Arial"/>
          <w:color w:val="000000"/>
          <w:sz w:val="22"/>
          <w:szCs w:val="22"/>
        </w:rPr>
        <w:t xml:space="preserve">) del Proceso de Gestión </w:t>
      </w:r>
      <w:r w:rsidR="00547741">
        <w:rPr>
          <w:rFonts w:ascii="Arial" w:eastAsia="Calibri" w:hAnsi="Arial" w:cs="Arial"/>
          <w:color w:val="000000"/>
          <w:sz w:val="22"/>
          <w:szCs w:val="22"/>
        </w:rPr>
        <w:t>Talento Humano</w:t>
      </w:r>
      <w:r w:rsidR="00A04D9B">
        <w:rPr>
          <w:rFonts w:ascii="Arial" w:eastAsia="Calibri" w:hAnsi="Arial" w:cs="Arial"/>
          <w:color w:val="000000"/>
          <w:sz w:val="22"/>
          <w:szCs w:val="22"/>
        </w:rPr>
        <w:t>, así:</w:t>
      </w:r>
    </w:p>
    <w:p w:rsidR="00715B80" w:rsidRDefault="003E65F0" w:rsidP="00343FB6">
      <w:pPr>
        <w:ind w:left="-426"/>
        <w:jc w:val="both"/>
        <w:rPr>
          <w:rFonts w:ascii="Arial" w:eastAsia="Calibri" w:hAnsi="Arial" w:cs="Arial"/>
          <w:color w:val="000000"/>
          <w:sz w:val="22"/>
          <w:szCs w:val="22"/>
        </w:rPr>
      </w:pPr>
      <w:r w:rsidRPr="003E65F0">
        <w:rPr>
          <w:noProof/>
          <w:lang w:eastAsia="es-CO" w:bidi="ar-SA"/>
        </w:rPr>
        <w:lastRenderedPageBreak/>
        <w:drawing>
          <wp:inline distT="0" distB="0" distL="0" distR="0">
            <wp:extent cx="7033895" cy="7553325"/>
            <wp:effectExtent l="0" t="0" r="0"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48105" cy="7568584"/>
                    </a:xfrm>
                    <a:prstGeom prst="rect">
                      <a:avLst/>
                    </a:prstGeom>
                    <a:noFill/>
                    <a:ln>
                      <a:noFill/>
                    </a:ln>
                  </pic:spPr>
                </pic:pic>
              </a:graphicData>
            </a:graphic>
          </wp:inline>
        </w:drawing>
      </w:r>
    </w:p>
    <w:p w:rsidR="003E65F0" w:rsidRDefault="003E65F0" w:rsidP="00715B80">
      <w:pPr>
        <w:jc w:val="both"/>
        <w:rPr>
          <w:rFonts w:ascii="Arial" w:eastAsia="Calibri" w:hAnsi="Arial" w:cs="Arial"/>
          <w:color w:val="000000"/>
          <w:sz w:val="22"/>
          <w:szCs w:val="22"/>
        </w:rPr>
      </w:pPr>
    </w:p>
    <w:p w:rsidR="00343FB6" w:rsidRDefault="00343FB6" w:rsidP="00715B80">
      <w:pPr>
        <w:jc w:val="both"/>
        <w:rPr>
          <w:rFonts w:ascii="Arial" w:eastAsia="Calibri" w:hAnsi="Arial" w:cs="Arial"/>
          <w:color w:val="000000"/>
          <w:sz w:val="22"/>
          <w:szCs w:val="22"/>
        </w:rPr>
      </w:pPr>
    </w:p>
    <w:p w:rsidR="00343FB6" w:rsidRDefault="00343FB6" w:rsidP="00715B80">
      <w:pPr>
        <w:jc w:val="both"/>
        <w:rPr>
          <w:rFonts w:ascii="Arial" w:eastAsia="Calibri" w:hAnsi="Arial" w:cs="Arial"/>
          <w:color w:val="000000"/>
          <w:sz w:val="22"/>
          <w:szCs w:val="22"/>
        </w:rPr>
      </w:pPr>
    </w:p>
    <w:p w:rsidR="00343FB6" w:rsidRDefault="00343FB6" w:rsidP="00715B80">
      <w:pPr>
        <w:jc w:val="both"/>
        <w:rPr>
          <w:rFonts w:ascii="Arial" w:eastAsia="Calibri" w:hAnsi="Arial" w:cs="Arial"/>
          <w:color w:val="000000"/>
          <w:sz w:val="22"/>
          <w:szCs w:val="22"/>
        </w:rPr>
      </w:pPr>
    </w:p>
    <w:p w:rsidR="007D1D7F" w:rsidRPr="00343FB6" w:rsidRDefault="00343FB6" w:rsidP="0082401E">
      <w:pPr>
        <w:pStyle w:val="Prrafodelista"/>
        <w:numPr>
          <w:ilvl w:val="2"/>
          <w:numId w:val="1"/>
        </w:numPr>
        <w:ind w:hanging="1080"/>
        <w:jc w:val="both"/>
        <w:rPr>
          <w:rFonts w:ascii="Arial" w:eastAsia="Calibri" w:hAnsi="Arial" w:cs="Arial"/>
          <w:b/>
          <w:color w:val="000000"/>
          <w:sz w:val="22"/>
          <w:szCs w:val="22"/>
          <w:u w:val="single"/>
        </w:rPr>
      </w:pPr>
      <w:r w:rsidRPr="00343FB6">
        <w:rPr>
          <w:rFonts w:ascii="Arial" w:eastAsia="Calibri" w:hAnsi="Arial" w:cs="Arial"/>
          <w:b/>
          <w:color w:val="000000"/>
          <w:sz w:val="22"/>
          <w:szCs w:val="22"/>
          <w:u w:val="single"/>
        </w:rPr>
        <w:lastRenderedPageBreak/>
        <w:t>DIRECCIÓN, GESTIÓN Y SEGUIMIENTO DE PROCESOS</w:t>
      </w:r>
    </w:p>
    <w:p w:rsidR="00762362" w:rsidRDefault="00762362" w:rsidP="00762362">
      <w:pPr>
        <w:pStyle w:val="Prrafodelista"/>
        <w:ind w:left="1080"/>
        <w:jc w:val="both"/>
        <w:rPr>
          <w:rFonts w:ascii="Arial" w:eastAsia="Calibri" w:hAnsi="Arial" w:cs="Arial"/>
          <w:b/>
          <w:color w:val="000000"/>
          <w:sz w:val="22"/>
          <w:szCs w:val="22"/>
        </w:rPr>
      </w:pPr>
    </w:p>
    <w:p w:rsidR="001675B4" w:rsidRDefault="001675B4" w:rsidP="001675B4">
      <w:pPr>
        <w:jc w:val="both"/>
        <w:rPr>
          <w:rFonts w:ascii="Arial" w:eastAsia="Calibri" w:hAnsi="Arial" w:cs="Arial"/>
          <w:b/>
          <w:color w:val="000000"/>
          <w:sz w:val="22"/>
          <w:szCs w:val="22"/>
        </w:rPr>
      </w:pPr>
    </w:p>
    <w:p w:rsidR="001675B4" w:rsidRDefault="001675B4" w:rsidP="001675B4">
      <w:pPr>
        <w:pStyle w:val="Prrafodelista"/>
        <w:numPr>
          <w:ilvl w:val="3"/>
          <w:numId w:val="16"/>
        </w:numPr>
        <w:jc w:val="both"/>
        <w:rPr>
          <w:rFonts w:ascii="Arial" w:eastAsia="Calibri" w:hAnsi="Arial" w:cs="Arial"/>
          <w:b/>
          <w:color w:val="000000"/>
          <w:sz w:val="22"/>
          <w:szCs w:val="22"/>
        </w:rPr>
      </w:pPr>
      <w:r>
        <w:rPr>
          <w:rFonts w:ascii="Arial" w:eastAsia="Calibri" w:hAnsi="Arial" w:cs="Arial"/>
          <w:b/>
          <w:color w:val="000000"/>
          <w:sz w:val="22"/>
          <w:szCs w:val="22"/>
        </w:rPr>
        <w:t xml:space="preserve">HALLAZGO </w:t>
      </w:r>
      <w:r w:rsidRPr="001675B4">
        <w:rPr>
          <w:rFonts w:ascii="Arial" w:eastAsia="Calibri" w:hAnsi="Arial" w:cs="Arial"/>
          <w:b/>
          <w:color w:val="000000"/>
          <w:sz w:val="22"/>
          <w:szCs w:val="22"/>
        </w:rPr>
        <w:t>DSCP-003</w:t>
      </w:r>
    </w:p>
    <w:p w:rsidR="00F6730F" w:rsidRDefault="00F6730F" w:rsidP="001675B4">
      <w:pPr>
        <w:jc w:val="both"/>
        <w:rPr>
          <w:rFonts w:ascii="Arial" w:eastAsia="Calibri" w:hAnsi="Arial" w:cs="Arial"/>
          <w:b/>
          <w:color w:val="000000"/>
          <w:sz w:val="22"/>
          <w:szCs w:val="22"/>
        </w:rPr>
      </w:pPr>
    </w:p>
    <w:p w:rsidR="001675B4" w:rsidRPr="00343FB6" w:rsidRDefault="001675B4" w:rsidP="00343FB6">
      <w:pPr>
        <w:jc w:val="both"/>
        <w:rPr>
          <w:rFonts w:ascii="Arial" w:eastAsia="Calibri" w:hAnsi="Arial" w:cs="Arial"/>
          <w:b/>
          <w:color w:val="000000"/>
          <w:sz w:val="22"/>
          <w:szCs w:val="22"/>
        </w:rPr>
      </w:pPr>
      <w:r w:rsidRPr="00343FB6">
        <w:rPr>
          <w:rFonts w:ascii="Arial" w:eastAsia="Calibri" w:hAnsi="Arial" w:cs="Arial"/>
          <w:b/>
          <w:color w:val="000000"/>
          <w:sz w:val="22"/>
          <w:szCs w:val="22"/>
        </w:rPr>
        <w:t xml:space="preserve">Acción 1. “Elaborar la matriz de riesgos asociada </w:t>
      </w:r>
      <w:r w:rsidR="00343FB6" w:rsidRPr="00343FB6">
        <w:rPr>
          <w:rFonts w:ascii="Arial" w:eastAsia="Calibri" w:hAnsi="Arial" w:cs="Arial"/>
          <w:b/>
          <w:color w:val="000000"/>
          <w:sz w:val="22"/>
          <w:szCs w:val="22"/>
        </w:rPr>
        <w:t>procedimiento “</w:t>
      </w:r>
      <w:r w:rsidRPr="00343FB6">
        <w:rPr>
          <w:rFonts w:ascii="Arial" w:eastAsia="Calibri" w:hAnsi="Arial" w:cs="Arial"/>
          <w:b/>
          <w:color w:val="000000"/>
          <w:sz w:val="22"/>
          <w:szCs w:val="22"/>
        </w:rPr>
        <w:t>Constitución y seguimiento esquemas fiduciarios”. VENCIDA</w:t>
      </w:r>
    </w:p>
    <w:p w:rsidR="001675B4" w:rsidRDefault="001675B4" w:rsidP="001675B4">
      <w:pPr>
        <w:jc w:val="both"/>
        <w:rPr>
          <w:rFonts w:ascii="Arial" w:eastAsia="Calibri" w:hAnsi="Arial" w:cs="Arial"/>
          <w:b/>
          <w:color w:val="000000"/>
          <w:sz w:val="22"/>
          <w:szCs w:val="22"/>
        </w:rPr>
      </w:pPr>
    </w:p>
    <w:p w:rsidR="001675B4" w:rsidRDefault="00343FB6" w:rsidP="001675B4">
      <w:pPr>
        <w:jc w:val="both"/>
        <w:rPr>
          <w:rFonts w:ascii="Arial" w:eastAsia="Calibri" w:hAnsi="Arial" w:cs="Arial"/>
          <w:color w:val="000000"/>
          <w:sz w:val="22"/>
          <w:szCs w:val="22"/>
        </w:rPr>
      </w:pPr>
      <w:r>
        <w:rPr>
          <w:rFonts w:ascii="Arial" w:eastAsia="Calibri" w:hAnsi="Arial" w:cs="Arial"/>
          <w:color w:val="000000"/>
          <w:sz w:val="22"/>
          <w:szCs w:val="22"/>
        </w:rPr>
        <w:t xml:space="preserve">El proceso Responsable reporta que: </w:t>
      </w:r>
      <w:r w:rsidRPr="00343FB6">
        <w:rPr>
          <w:rFonts w:ascii="Arial" w:eastAsia="Calibri" w:hAnsi="Arial" w:cs="Arial"/>
          <w:color w:val="000000"/>
          <w:sz w:val="22"/>
          <w:szCs w:val="22"/>
        </w:rPr>
        <w:t>El 17 de septiembre y el 7 de octubre, se realizaron mesas de trabajo entre la Subgerencia de Gestión Inmobiliaria, la Subgerencia de Planeación y Administración de Proyectos y la Oficina Asesora de Control Interno para realizar el levantamiento de la matriz de riesgos. Este documento está pendiente de aprobación por parte del Comité de coordinación de Control Interno.</w:t>
      </w:r>
    </w:p>
    <w:p w:rsidR="009F765C" w:rsidRPr="00AE2A83" w:rsidRDefault="009F765C" w:rsidP="009F765C">
      <w:pPr>
        <w:widowControl/>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color w:val="000000"/>
          <w:sz w:val="22"/>
          <w:szCs w:val="22"/>
        </w:rPr>
      </w:pPr>
      <w:r>
        <w:rPr>
          <w:rFonts w:ascii="Arial" w:eastAsia="Calibri" w:hAnsi="Arial" w:cs="Arial"/>
          <w:b/>
          <w:color w:val="000000"/>
          <w:sz w:val="22"/>
          <w:szCs w:val="22"/>
        </w:rPr>
        <w:t xml:space="preserve">Responsable: </w:t>
      </w:r>
      <w:r w:rsidRPr="009F765C">
        <w:rPr>
          <w:rFonts w:ascii="Arial" w:eastAsia="Calibri" w:hAnsi="Arial" w:cs="Arial"/>
          <w:color w:val="000000"/>
          <w:sz w:val="22"/>
          <w:szCs w:val="22"/>
        </w:rPr>
        <w:t>Subgerencia de Gestión Inmobiliaria</w:t>
      </w:r>
      <w:r>
        <w:rPr>
          <w:rFonts w:ascii="Arial" w:eastAsia="Calibri" w:hAnsi="Arial" w:cs="Arial"/>
          <w:color w:val="000000"/>
          <w:sz w:val="22"/>
          <w:szCs w:val="22"/>
        </w:rPr>
        <w:t xml:space="preserve"> y </w:t>
      </w:r>
      <w:r w:rsidRPr="009F765C">
        <w:rPr>
          <w:rFonts w:ascii="Arial" w:eastAsia="Calibri" w:hAnsi="Arial" w:cs="Arial"/>
          <w:color w:val="000000"/>
          <w:sz w:val="22"/>
          <w:szCs w:val="22"/>
        </w:rPr>
        <w:t>Subgerencia de Planeación y Administración de Proyectos</w:t>
      </w:r>
    </w:p>
    <w:p w:rsidR="009F765C" w:rsidRDefault="009F765C" w:rsidP="009F765C">
      <w:pPr>
        <w:jc w:val="both"/>
        <w:rPr>
          <w:rFonts w:ascii="Arial" w:eastAsia="Calibri" w:hAnsi="Arial" w:cs="Arial"/>
          <w:color w:val="000000"/>
          <w:sz w:val="22"/>
          <w:szCs w:val="22"/>
        </w:rPr>
      </w:pPr>
      <w:r>
        <w:rPr>
          <w:rFonts w:ascii="Arial" w:eastAsia="Calibri" w:hAnsi="Arial" w:cs="Arial"/>
          <w:b/>
          <w:color w:val="000000"/>
          <w:sz w:val="22"/>
          <w:szCs w:val="22"/>
        </w:rPr>
        <w:t xml:space="preserve">Avance Porcentual: </w:t>
      </w:r>
      <w:r w:rsidR="00343FB6">
        <w:rPr>
          <w:rFonts w:ascii="Arial" w:eastAsia="Calibri" w:hAnsi="Arial" w:cs="Arial"/>
          <w:color w:val="000000"/>
          <w:sz w:val="22"/>
          <w:szCs w:val="22"/>
        </w:rPr>
        <w:t>7</w:t>
      </w:r>
      <w:r>
        <w:rPr>
          <w:rFonts w:ascii="Arial" w:eastAsia="Calibri" w:hAnsi="Arial" w:cs="Arial"/>
          <w:color w:val="000000"/>
          <w:sz w:val="22"/>
          <w:szCs w:val="22"/>
        </w:rPr>
        <w:t>0</w:t>
      </w:r>
      <w:r w:rsidRPr="00AE2A83">
        <w:rPr>
          <w:rFonts w:ascii="Arial" w:eastAsia="Calibri" w:hAnsi="Arial" w:cs="Arial"/>
          <w:color w:val="000000"/>
          <w:sz w:val="22"/>
          <w:szCs w:val="22"/>
        </w:rPr>
        <w:t>%</w:t>
      </w:r>
    </w:p>
    <w:p w:rsidR="009F765C" w:rsidRDefault="009F765C" w:rsidP="009F765C">
      <w:pPr>
        <w:jc w:val="both"/>
        <w:rPr>
          <w:rFonts w:ascii="Arial" w:eastAsia="Calibri" w:hAnsi="Arial" w:cs="Arial"/>
          <w:color w:val="000000"/>
          <w:sz w:val="22"/>
          <w:szCs w:val="22"/>
        </w:rPr>
      </w:pPr>
    </w:p>
    <w:p w:rsidR="00F6730F" w:rsidRDefault="00F6730F" w:rsidP="009F765C">
      <w:pPr>
        <w:jc w:val="both"/>
        <w:rPr>
          <w:rFonts w:ascii="Arial" w:eastAsia="Calibri" w:hAnsi="Arial" w:cs="Arial"/>
          <w:color w:val="000000"/>
          <w:sz w:val="22"/>
          <w:szCs w:val="22"/>
        </w:rPr>
      </w:pPr>
    </w:p>
    <w:p w:rsidR="009F765C" w:rsidRDefault="009F765C" w:rsidP="009F765C">
      <w:pPr>
        <w:pStyle w:val="Prrafodelista"/>
        <w:numPr>
          <w:ilvl w:val="3"/>
          <w:numId w:val="16"/>
        </w:numPr>
        <w:jc w:val="both"/>
        <w:rPr>
          <w:rFonts w:ascii="Arial" w:eastAsia="Calibri" w:hAnsi="Arial" w:cs="Arial"/>
          <w:b/>
          <w:color w:val="000000"/>
          <w:sz w:val="22"/>
          <w:szCs w:val="22"/>
        </w:rPr>
      </w:pPr>
      <w:r>
        <w:rPr>
          <w:rFonts w:ascii="Arial" w:eastAsia="Calibri" w:hAnsi="Arial" w:cs="Arial"/>
          <w:b/>
          <w:color w:val="000000"/>
          <w:sz w:val="22"/>
          <w:szCs w:val="22"/>
        </w:rPr>
        <w:t>HALLAZGO DSCP-005</w:t>
      </w:r>
    </w:p>
    <w:p w:rsidR="009F765C" w:rsidRPr="009F765C" w:rsidRDefault="009F765C" w:rsidP="009F765C">
      <w:pPr>
        <w:jc w:val="both"/>
        <w:rPr>
          <w:rFonts w:ascii="Arial" w:eastAsia="Calibri" w:hAnsi="Arial" w:cs="Arial"/>
          <w:b/>
          <w:color w:val="000000"/>
          <w:sz w:val="22"/>
          <w:szCs w:val="22"/>
        </w:rPr>
      </w:pPr>
    </w:p>
    <w:p w:rsidR="009F765C" w:rsidRPr="00343FB6" w:rsidRDefault="009F765C" w:rsidP="00343FB6">
      <w:pPr>
        <w:jc w:val="both"/>
        <w:rPr>
          <w:rFonts w:ascii="Arial" w:eastAsia="Calibri" w:hAnsi="Arial" w:cs="Arial"/>
          <w:b/>
          <w:color w:val="000000"/>
          <w:sz w:val="22"/>
          <w:szCs w:val="22"/>
        </w:rPr>
      </w:pPr>
      <w:r w:rsidRPr="00343FB6">
        <w:rPr>
          <w:rFonts w:ascii="Arial" w:eastAsia="Calibri" w:hAnsi="Arial" w:cs="Arial"/>
          <w:b/>
          <w:color w:val="000000"/>
          <w:sz w:val="22"/>
          <w:szCs w:val="22"/>
        </w:rPr>
        <w:t>Acción 1. “Revisar, actualizar y socializar el Procedimiento «Constitución y seguimiento esquemas fiduciarios. (PD – GCI-SEF-02 V2)”. VENCIDA</w:t>
      </w:r>
    </w:p>
    <w:p w:rsidR="009F765C" w:rsidRDefault="009F765C" w:rsidP="009F765C">
      <w:pPr>
        <w:jc w:val="both"/>
        <w:rPr>
          <w:rFonts w:ascii="Arial" w:eastAsia="Calibri" w:hAnsi="Arial" w:cs="Arial"/>
          <w:b/>
          <w:color w:val="000000"/>
          <w:sz w:val="22"/>
          <w:szCs w:val="22"/>
        </w:rPr>
      </w:pPr>
    </w:p>
    <w:p w:rsidR="00343FB6" w:rsidRDefault="00343FB6" w:rsidP="009F765C">
      <w:pPr>
        <w:widowControl/>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color w:val="000000"/>
          <w:sz w:val="22"/>
          <w:szCs w:val="22"/>
        </w:rPr>
      </w:pPr>
      <w:r>
        <w:rPr>
          <w:rFonts w:ascii="Arial" w:eastAsia="Calibri" w:hAnsi="Arial" w:cs="Arial"/>
          <w:color w:val="000000"/>
          <w:sz w:val="22"/>
          <w:szCs w:val="22"/>
        </w:rPr>
        <w:t xml:space="preserve">El proceso Responsable reporta que: </w:t>
      </w:r>
      <w:r w:rsidRPr="00343FB6">
        <w:rPr>
          <w:rFonts w:ascii="Arial" w:eastAsia="Calibri" w:hAnsi="Arial" w:cs="Arial"/>
          <w:color w:val="000000"/>
          <w:sz w:val="22"/>
          <w:szCs w:val="22"/>
        </w:rPr>
        <w:t xml:space="preserve">Con la aprobación de la caracterización del proceso que incluye el tema de los esquemas fiduciarios, y dada la información y formatos que se legalizaron a través de los manuales operativos se verificará y actualizará el procedimiento «Seguimiento esquemas fiduciarios» (PD – GCI-SEF-02). </w:t>
      </w:r>
    </w:p>
    <w:p w:rsidR="009F765C" w:rsidRPr="00AE2A83" w:rsidRDefault="009F765C" w:rsidP="009F765C">
      <w:pPr>
        <w:widowControl/>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color w:val="000000"/>
          <w:sz w:val="22"/>
          <w:szCs w:val="22"/>
        </w:rPr>
      </w:pPr>
      <w:r>
        <w:rPr>
          <w:rFonts w:ascii="Arial" w:eastAsia="Calibri" w:hAnsi="Arial" w:cs="Arial"/>
          <w:b/>
          <w:color w:val="000000"/>
          <w:sz w:val="22"/>
          <w:szCs w:val="22"/>
        </w:rPr>
        <w:t xml:space="preserve">Responsable: </w:t>
      </w:r>
      <w:r w:rsidRPr="009F765C">
        <w:rPr>
          <w:rFonts w:ascii="Arial" w:eastAsia="Calibri" w:hAnsi="Arial" w:cs="Arial"/>
          <w:color w:val="000000"/>
          <w:sz w:val="22"/>
          <w:szCs w:val="22"/>
        </w:rPr>
        <w:t>Subgerencia de Gestión Inmobiliaria</w:t>
      </w:r>
      <w:r>
        <w:rPr>
          <w:rFonts w:ascii="Arial" w:eastAsia="Calibri" w:hAnsi="Arial" w:cs="Arial"/>
          <w:color w:val="000000"/>
          <w:sz w:val="22"/>
          <w:szCs w:val="22"/>
        </w:rPr>
        <w:t xml:space="preserve">, </w:t>
      </w:r>
      <w:r w:rsidRPr="009F765C">
        <w:rPr>
          <w:rFonts w:ascii="Arial" w:eastAsia="Calibri" w:hAnsi="Arial" w:cs="Arial"/>
          <w:color w:val="000000"/>
          <w:sz w:val="22"/>
          <w:szCs w:val="22"/>
        </w:rPr>
        <w:t xml:space="preserve">Subgerencia Jurídica </w:t>
      </w:r>
      <w:r>
        <w:rPr>
          <w:rFonts w:ascii="Arial" w:eastAsia="Calibri" w:hAnsi="Arial" w:cs="Arial"/>
          <w:color w:val="000000"/>
          <w:sz w:val="22"/>
          <w:szCs w:val="22"/>
        </w:rPr>
        <w:t xml:space="preserve">y </w:t>
      </w:r>
      <w:r w:rsidRPr="009F765C">
        <w:rPr>
          <w:rFonts w:ascii="Arial" w:eastAsia="Calibri" w:hAnsi="Arial" w:cs="Arial"/>
          <w:color w:val="000000"/>
          <w:sz w:val="22"/>
          <w:szCs w:val="22"/>
        </w:rPr>
        <w:t>Subgerencia de Planeación y Administración de Proyectos</w:t>
      </w:r>
    </w:p>
    <w:p w:rsidR="009F765C" w:rsidRDefault="009F765C" w:rsidP="009F765C">
      <w:pPr>
        <w:jc w:val="both"/>
        <w:rPr>
          <w:rFonts w:ascii="Arial" w:eastAsia="Calibri" w:hAnsi="Arial" w:cs="Arial"/>
          <w:color w:val="000000"/>
          <w:sz w:val="22"/>
          <w:szCs w:val="22"/>
        </w:rPr>
      </w:pPr>
      <w:r>
        <w:rPr>
          <w:rFonts w:ascii="Arial" w:eastAsia="Calibri" w:hAnsi="Arial" w:cs="Arial"/>
          <w:b/>
          <w:color w:val="000000"/>
          <w:sz w:val="22"/>
          <w:szCs w:val="22"/>
        </w:rPr>
        <w:t xml:space="preserve">Avance Porcentual: </w:t>
      </w:r>
      <w:r w:rsidRPr="009F765C">
        <w:rPr>
          <w:rFonts w:ascii="Arial" w:eastAsia="Calibri" w:hAnsi="Arial" w:cs="Arial"/>
          <w:color w:val="000000"/>
          <w:sz w:val="22"/>
          <w:szCs w:val="22"/>
        </w:rPr>
        <w:t>25</w:t>
      </w:r>
      <w:r w:rsidRPr="00AE2A83">
        <w:rPr>
          <w:rFonts w:ascii="Arial" w:eastAsia="Calibri" w:hAnsi="Arial" w:cs="Arial"/>
          <w:color w:val="000000"/>
          <w:sz w:val="22"/>
          <w:szCs w:val="22"/>
        </w:rPr>
        <w:t>%</w:t>
      </w:r>
    </w:p>
    <w:p w:rsidR="009F765C" w:rsidRPr="009F765C" w:rsidRDefault="009F765C" w:rsidP="009F765C">
      <w:pPr>
        <w:jc w:val="both"/>
        <w:rPr>
          <w:rFonts w:ascii="Arial" w:eastAsia="Calibri" w:hAnsi="Arial" w:cs="Arial"/>
          <w:b/>
          <w:color w:val="000000"/>
          <w:sz w:val="22"/>
          <w:szCs w:val="22"/>
        </w:rPr>
      </w:pPr>
    </w:p>
    <w:p w:rsidR="009F765C" w:rsidRDefault="009F765C" w:rsidP="009F765C">
      <w:pPr>
        <w:jc w:val="both"/>
        <w:rPr>
          <w:rFonts w:ascii="Arial" w:eastAsia="Calibri" w:hAnsi="Arial" w:cs="Arial"/>
          <w:b/>
          <w:color w:val="000000"/>
          <w:sz w:val="22"/>
          <w:szCs w:val="22"/>
        </w:rPr>
      </w:pPr>
    </w:p>
    <w:p w:rsidR="009F765C" w:rsidRDefault="009F765C" w:rsidP="009F765C">
      <w:pPr>
        <w:pStyle w:val="Prrafodelista"/>
        <w:numPr>
          <w:ilvl w:val="2"/>
          <w:numId w:val="16"/>
        </w:numPr>
        <w:jc w:val="both"/>
        <w:rPr>
          <w:rFonts w:ascii="Arial" w:eastAsia="Calibri" w:hAnsi="Arial" w:cs="Arial"/>
          <w:b/>
          <w:color w:val="000000"/>
          <w:sz w:val="22"/>
          <w:szCs w:val="22"/>
        </w:rPr>
      </w:pPr>
      <w:r>
        <w:rPr>
          <w:rFonts w:ascii="Arial" w:eastAsia="Calibri" w:hAnsi="Arial" w:cs="Arial"/>
          <w:b/>
          <w:color w:val="000000"/>
          <w:sz w:val="22"/>
          <w:szCs w:val="22"/>
        </w:rPr>
        <w:t>GESTIÓN DE TALENTO HUMANO</w:t>
      </w:r>
    </w:p>
    <w:p w:rsidR="009F765C" w:rsidRDefault="009F765C" w:rsidP="009F765C">
      <w:pPr>
        <w:jc w:val="both"/>
        <w:rPr>
          <w:rFonts w:ascii="Arial" w:eastAsia="Calibri" w:hAnsi="Arial" w:cs="Arial"/>
          <w:b/>
          <w:color w:val="000000"/>
          <w:sz w:val="22"/>
          <w:szCs w:val="22"/>
        </w:rPr>
      </w:pPr>
    </w:p>
    <w:p w:rsidR="009F765C" w:rsidRPr="009F765C" w:rsidRDefault="009F765C" w:rsidP="009F765C">
      <w:pPr>
        <w:pStyle w:val="Prrafodelista"/>
        <w:numPr>
          <w:ilvl w:val="3"/>
          <w:numId w:val="16"/>
        </w:numPr>
        <w:jc w:val="both"/>
        <w:rPr>
          <w:rFonts w:ascii="Arial" w:eastAsia="Calibri" w:hAnsi="Arial" w:cs="Arial"/>
          <w:b/>
          <w:color w:val="000000"/>
          <w:sz w:val="22"/>
          <w:szCs w:val="22"/>
        </w:rPr>
      </w:pPr>
      <w:r>
        <w:rPr>
          <w:rFonts w:ascii="Arial" w:eastAsia="Calibri" w:hAnsi="Arial" w:cs="Arial"/>
          <w:b/>
          <w:color w:val="000000"/>
          <w:sz w:val="22"/>
          <w:szCs w:val="22"/>
        </w:rPr>
        <w:t>HALLAZGO GTH-001</w:t>
      </w:r>
    </w:p>
    <w:p w:rsidR="009F765C" w:rsidRDefault="009F765C" w:rsidP="00EB733B">
      <w:pPr>
        <w:jc w:val="both"/>
        <w:rPr>
          <w:rFonts w:ascii="Arial" w:eastAsia="Calibri" w:hAnsi="Arial" w:cs="Arial"/>
          <w:b/>
          <w:color w:val="000000"/>
          <w:sz w:val="22"/>
          <w:szCs w:val="22"/>
        </w:rPr>
      </w:pPr>
    </w:p>
    <w:p w:rsidR="00EB733B" w:rsidRPr="00343FB6" w:rsidRDefault="00EB733B" w:rsidP="00343FB6">
      <w:pPr>
        <w:jc w:val="both"/>
        <w:rPr>
          <w:rFonts w:ascii="Arial" w:eastAsia="Calibri" w:hAnsi="Arial" w:cs="Arial"/>
          <w:b/>
          <w:color w:val="000000"/>
          <w:sz w:val="22"/>
          <w:szCs w:val="22"/>
        </w:rPr>
      </w:pPr>
      <w:r w:rsidRPr="00343FB6">
        <w:rPr>
          <w:rFonts w:ascii="Arial" w:eastAsia="Calibri" w:hAnsi="Arial" w:cs="Arial"/>
          <w:b/>
          <w:color w:val="000000"/>
          <w:sz w:val="22"/>
          <w:szCs w:val="22"/>
        </w:rPr>
        <w:t>Acción 2. “</w:t>
      </w:r>
      <w:r w:rsidR="00343FB6" w:rsidRPr="00343FB6">
        <w:rPr>
          <w:rFonts w:ascii="Arial" w:eastAsia="Calibri" w:hAnsi="Arial" w:cs="Arial"/>
          <w:b/>
          <w:color w:val="000000"/>
          <w:sz w:val="22"/>
          <w:szCs w:val="22"/>
        </w:rPr>
        <w:t>Realizar modificación al procedimiento PD-GTH-LDN-03 Liquidación de Nomina V1.0 para determinar los tiempos de entrega de la información por parte de Tesorería a Talento Humano, y de Talento Humano al Archivo Central</w:t>
      </w:r>
      <w:r w:rsidRPr="00343FB6">
        <w:rPr>
          <w:rFonts w:ascii="Arial" w:eastAsia="Calibri" w:hAnsi="Arial" w:cs="Arial"/>
          <w:b/>
          <w:color w:val="000000"/>
          <w:sz w:val="22"/>
          <w:szCs w:val="22"/>
        </w:rPr>
        <w:t>”. VENCIDA</w:t>
      </w:r>
    </w:p>
    <w:p w:rsidR="00EB733B" w:rsidRDefault="00EB733B" w:rsidP="00EB733B">
      <w:pPr>
        <w:jc w:val="both"/>
        <w:rPr>
          <w:rFonts w:ascii="Arial" w:eastAsia="Calibri" w:hAnsi="Arial" w:cs="Arial"/>
          <w:b/>
          <w:color w:val="000000"/>
          <w:sz w:val="22"/>
          <w:szCs w:val="22"/>
        </w:rPr>
      </w:pPr>
    </w:p>
    <w:p w:rsidR="00343FB6" w:rsidRPr="00343FB6" w:rsidRDefault="00343FB6" w:rsidP="00343FB6">
      <w:pPr>
        <w:jc w:val="both"/>
        <w:rPr>
          <w:rFonts w:ascii="Arial" w:eastAsia="Calibri" w:hAnsi="Arial" w:cs="Arial"/>
          <w:color w:val="000000"/>
          <w:sz w:val="22"/>
          <w:szCs w:val="22"/>
        </w:rPr>
      </w:pPr>
      <w:r>
        <w:rPr>
          <w:rFonts w:ascii="Arial" w:eastAsia="Calibri" w:hAnsi="Arial" w:cs="Arial"/>
          <w:color w:val="000000"/>
          <w:sz w:val="22"/>
          <w:szCs w:val="22"/>
        </w:rPr>
        <w:t xml:space="preserve">El proceso Responsable reporta que: </w:t>
      </w:r>
      <w:r w:rsidRPr="00343FB6">
        <w:rPr>
          <w:rFonts w:ascii="Arial" w:eastAsia="Calibri" w:hAnsi="Arial" w:cs="Arial"/>
          <w:color w:val="000000"/>
          <w:sz w:val="22"/>
          <w:szCs w:val="22"/>
        </w:rPr>
        <w:t xml:space="preserve">se encuentra elaborado, y en retroalimentación para posteriormente solicitar su estandarización a planeación. </w:t>
      </w:r>
      <w:r>
        <w:rPr>
          <w:rFonts w:ascii="Arial" w:eastAsia="Calibri" w:hAnsi="Arial" w:cs="Arial"/>
          <w:color w:val="000000"/>
          <w:sz w:val="22"/>
          <w:szCs w:val="22"/>
        </w:rPr>
        <w:t xml:space="preserve"> Por lo anterior estáprogramado para su cumplimiento en el</w:t>
      </w:r>
      <w:r w:rsidRPr="00343FB6">
        <w:rPr>
          <w:rFonts w:ascii="Arial" w:eastAsia="Calibri" w:hAnsi="Arial" w:cs="Arial"/>
          <w:color w:val="000000"/>
          <w:sz w:val="22"/>
          <w:szCs w:val="22"/>
        </w:rPr>
        <w:t xml:space="preserve"> mes de diciembre de 2019</w:t>
      </w:r>
      <w:r>
        <w:rPr>
          <w:rFonts w:ascii="Arial" w:eastAsia="Calibri" w:hAnsi="Arial" w:cs="Arial"/>
          <w:color w:val="000000"/>
          <w:sz w:val="22"/>
          <w:szCs w:val="22"/>
        </w:rPr>
        <w:t>.</w:t>
      </w:r>
    </w:p>
    <w:p w:rsidR="00EB733B" w:rsidRPr="00AE2A83" w:rsidRDefault="00EB733B" w:rsidP="00343FB6">
      <w:pPr>
        <w:jc w:val="both"/>
        <w:rPr>
          <w:rFonts w:ascii="Arial" w:eastAsia="Calibri" w:hAnsi="Arial" w:cs="Arial"/>
          <w:color w:val="000000"/>
          <w:sz w:val="22"/>
          <w:szCs w:val="22"/>
        </w:rPr>
      </w:pPr>
      <w:r>
        <w:rPr>
          <w:rFonts w:ascii="Arial" w:eastAsia="Calibri" w:hAnsi="Arial" w:cs="Arial"/>
          <w:b/>
          <w:color w:val="000000"/>
          <w:sz w:val="22"/>
          <w:szCs w:val="22"/>
        </w:rPr>
        <w:t xml:space="preserve">Responsable: </w:t>
      </w:r>
      <w:r w:rsidRPr="00EB733B">
        <w:rPr>
          <w:rFonts w:ascii="Arial" w:eastAsia="Calibri" w:hAnsi="Arial" w:cs="Arial"/>
          <w:color w:val="000000"/>
          <w:sz w:val="22"/>
          <w:szCs w:val="22"/>
        </w:rPr>
        <w:t>Subgerencia de Gestión Corporativa - Talento Humano</w:t>
      </w:r>
    </w:p>
    <w:p w:rsidR="00EB733B" w:rsidRDefault="00EB733B" w:rsidP="00EB733B">
      <w:pPr>
        <w:jc w:val="both"/>
        <w:rPr>
          <w:rFonts w:ascii="Arial" w:eastAsia="Calibri" w:hAnsi="Arial" w:cs="Arial"/>
          <w:color w:val="000000"/>
          <w:sz w:val="22"/>
          <w:szCs w:val="22"/>
        </w:rPr>
      </w:pPr>
      <w:r>
        <w:rPr>
          <w:rFonts w:ascii="Arial" w:eastAsia="Calibri" w:hAnsi="Arial" w:cs="Arial"/>
          <w:b/>
          <w:color w:val="000000"/>
          <w:sz w:val="22"/>
          <w:szCs w:val="22"/>
        </w:rPr>
        <w:t xml:space="preserve">Avance Porcentual: </w:t>
      </w:r>
      <w:r>
        <w:rPr>
          <w:rFonts w:ascii="Arial" w:eastAsia="Calibri" w:hAnsi="Arial" w:cs="Arial"/>
          <w:color w:val="000000"/>
          <w:sz w:val="22"/>
          <w:szCs w:val="22"/>
        </w:rPr>
        <w:t>0</w:t>
      </w:r>
      <w:r w:rsidRPr="00AE2A83">
        <w:rPr>
          <w:rFonts w:ascii="Arial" w:eastAsia="Calibri" w:hAnsi="Arial" w:cs="Arial"/>
          <w:color w:val="000000"/>
          <w:sz w:val="22"/>
          <w:szCs w:val="22"/>
        </w:rPr>
        <w:t>%</w:t>
      </w:r>
    </w:p>
    <w:p w:rsidR="00EB733B" w:rsidRDefault="00EB733B" w:rsidP="00EB733B">
      <w:pPr>
        <w:jc w:val="both"/>
        <w:rPr>
          <w:rFonts w:ascii="Arial" w:eastAsia="Calibri" w:hAnsi="Arial" w:cs="Arial"/>
          <w:color w:val="000000"/>
          <w:sz w:val="22"/>
          <w:szCs w:val="22"/>
        </w:rPr>
      </w:pPr>
    </w:p>
    <w:p w:rsidR="00F6730F" w:rsidRDefault="00F6730F" w:rsidP="006535E8">
      <w:pPr>
        <w:jc w:val="both"/>
        <w:rPr>
          <w:rFonts w:ascii="Arial" w:eastAsia="Calibri" w:hAnsi="Arial" w:cs="Arial"/>
          <w:b/>
          <w:color w:val="000000"/>
          <w:sz w:val="22"/>
          <w:szCs w:val="22"/>
        </w:rPr>
      </w:pPr>
    </w:p>
    <w:p w:rsidR="00343FB6" w:rsidRDefault="00343FB6" w:rsidP="006535E8">
      <w:pPr>
        <w:jc w:val="both"/>
        <w:rPr>
          <w:rFonts w:ascii="Arial" w:eastAsia="Calibri" w:hAnsi="Arial" w:cs="Arial"/>
          <w:b/>
          <w:color w:val="000000"/>
          <w:sz w:val="22"/>
          <w:szCs w:val="22"/>
        </w:rPr>
      </w:pPr>
    </w:p>
    <w:p w:rsidR="00343FB6" w:rsidRDefault="00343FB6" w:rsidP="006535E8">
      <w:pPr>
        <w:jc w:val="both"/>
        <w:rPr>
          <w:rFonts w:ascii="Arial" w:eastAsia="Calibri" w:hAnsi="Arial" w:cs="Arial"/>
          <w:b/>
          <w:color w:val="000000"/>
          <w:sz w:val="22"/>
          <w:szCs w:val="22"/>
        </w:rPr>
      </w:pPr>
    </w:p>
    <w:p w:rsidR="00343FB6" w:rsidRDefault="00343FB6" w:rsidP="006535E8">
      <w:pPr>
        <w:jc w:val="both"/>
        <w:rPr>
          <w:rFonts w:ascii="Arial" w:eastAsia="Calibri" w:hAnsi="Arial" w:cs="Arial"/>
          <w:b/>
          <w:color w:val="000000"/>
          <w:sz w:val="22"/>
          <w:szCs w:val="22"/>
        </w:rPr>
      </w:pPr>
    </w:p>
    <w:p w:rsidR="00343FB6" w:rsidRDefault="00343FB6" w:rsidP="006535E8">
      <w:pPr>
        <w:jc w:val="both"/>
        <w:rPr>
          <w:rFonts w:ascii="Arial" w:eastAsia="Calibri" w:hAnsi="Arial" w:cs="Arial"/>
          <w:b/>
          <w:color w:val="000000"/>
          <w:sz w:val="22"/>
          <w:szCs w:val="22"/>
        </w:rPr>
      </w:pPr>
    </w:p>
    <w:p w:rsidR="006535E8" w:rsidRPr="001B18F0" w:rsidRDefault="006535E8" w:rsidP="00491FB0">
      <w:pPr>
        <w:pStyle w:val="Prrafodelista"/>
        <w:numPr>
          <w:ilvl w:val="0"/>
          <w:numId w:val="9"/>
        </w:numPr>
        <w:ind w:left="426" w:hanging="426"/>
        <w:jc w:val="both"/>
        <w:rPr>
          <w:rFonts w:ascii="Arial" w:eastAsia="Calibri" w:hAnsi="Arial" w:cs="Arial"/>
          <w:b/>
          <w:color w:val="000000"/>
          <w:sz w:val="22"/>
          <w:szCs w:val="22"/>
        </w:rPr>
      </w:pPr>
      <w:r w:rsidRPr="001B18F0">
        <w:rPr>
          <w:rFonts w:ascii="Arial" w:eastAsia="Calibri" w:hAnsi="Arial" w:cs="Arial"/>
          <w:b/>
          <w:color w:val="000000"/>
          <w:sz w:val="22"/>
          <w:szCs w:val="22"/>
        </w:rPr>
        <w:lastRenderedPageBreak/>
        <w:t>RECOMENDACIONES:</w:t>
      </w:r>
    </w:p>
    <w:p w:rsidR="006535E8" w:rsidRPr="005C35FB" w:rsidRDefault="006535E8" w:rsidP="006535E8">
      <w:pPr>
        <w:jc w:val="both"/>
        <w:rPr>
          <w:rFonts w:ascii="Arial" w:eastAsia="Calibri" w:hAnsi="Arial" w:cs="Arial"/>
          <w:color w:val="000000"/>
          <w:sz w:val="22"/>
          <w:szCs w:val="22"/>
        </w:rPr>
      </w:pPr>
    </w:p>
    <w:p w:rsidR="006535E8" w:rsidRDefault="006535E8" w:rsidP="006535E8">
      <w:pPr>
        <w:pStyle w:val="Prrafodelista"/>
        <w:jc w:val="both"/>
        <w:rPr>
          <w:rFonts w:ascii="Arial" w:eastAsia="Calibri" w:hAnsi="Arial" w:cs="Arial"/>
          <w:color w:val="000000"/>
          <w:sz w:val="22"/>
          <w:szCs w:val="22"/>
        </w:rPr>
      </w:pPr>
    </w:p>
    <w:p w:rsidR="002E0019" w:rsidRDefault="006535E8" w:rsidP="00C958B3">
      <w:pPr>
        <w:pStyle w:val="Prrafodelista"/>
        <w:numPr>
          <w:ilvl w:val="0"/>
          <w:numId w:val="8"/>
        </w:numPr>
        <w:ind w:left="426" w:hanging="426"/>
        <w:jc w:val="both"/>
        <w:rPr>
          <w:rFonts w:ascii="Arial" w:eastAsia="Calibri" w:hAnsi="Arial" w:cs="Arial"/>
          <w:color w:val="000000"/>
          <w:sz w:val="22"/>
          <w:szCs w:val="22"/>
        </w:rPr>
      </w:pPr>
      <w:r w:rsidRPr="00B176A4">
        <w:rPr>
          <w:rFonts w:ascii="Arial" w:eastAsia="Calibri" w:hAnsi="Arial" w:cs="Arial"/>
          <w:color w:val="000000"/>
          <w:sz w:val="22"/>
          <w:szCs w:val="22"/>
        </w:rPr>
        <w:t xml:space="preserve">Es importante revisar </w:t>
      </w:r>
      <w:r w:rsidR="0082401E">
        <w:rPr>
          <w:rFonts w:ascii="Arial" w:eastAsia="Calibri" w:hAnsi="Arial" w:cs="Arial"/>
          <w:color w:val="000000"/>
          <w:sz w:val="22"/>
          <w:szCs w:val="22"/>
        </w:rPr>
        <w:t xml:space="preserve">mensualmente </w:t>
      </w:r>
      <w:r w:rsidRPr="00B176A4">
        <w:rPr>
          <w:rFonts w:ascii="Arial" w:eastAsia="Calibri" w:hAnsi="Arial" w:cs="Arial"/>
          <w:color w:val="000000"/>
          <w:sz w:val="22"/>
          <w:szCs w:val="22"/>
        </w:rPr>
        <w:t>las fechas de vencimiento de las actividades</w:t>
      </w:r>
      <w:r w:rsidR="002E0019">
        <w:rPr>
          <w:rFonts w:ascii="Arial" w:eastAsia="Calibri" w:hAnsi="Arial" w:cs="Arial"/>
          <w:color w:val="000000"/>
          <w:sz w:val="22"/>
          <w:szCs w:val="22"/>
        </w:rPr>
        <w:t xml:space="preserve"> que cada proceso tiene a su cargo para garantizar su oportuno cumplimiento.</w:t>
      </w:r>
    </w:p>
    <w:p w:rsidR="002E0019" w:rsidRDefault="002E0019" w:rsidP="00C958B3">
      <w:pPr>
        <w:pStyle w:val="Prrafodelista"/>
        <w:ind w:left="426" w:hanging="426"/>
        <w:jc w:val="both"/>
        <w:rPr>
          <w:rFonts w:ascii="Arial" w:eastAsia="Calibri" w:hAnsi="Arial" w:cs="Arial"/>
          <w:color w:val="000000"/>
          <w:sz w:val="22"/>
          <w:szCs w:val="22"/>
        </w:rPr>
      </w:pPr>
    </w:p>
    <w:p w:rsidR="006535E8" w:rsidRPr="00B176A4" w:rsidRDefault="00C958B3" w:rsidP="00C958B3">
      <w:pPr>
        <w:pStyle w:val="Prrafodelista"/>
        <w:numPr>
          <w:ilvl w:val="0"/>
          <w:numId w:val="8"/>
        </w:numPr>
        <w:ind w:left="426" w:hanging="426"/>
        <w:jc w:val="both"/>
        <w:rPr>
          <w:rFonts w:ascii="Arial" w:eastAsia="Calibri" w:hAnsi="Arial" w:cs="Arial"/>
          <w:color w:val="000000"/>
          <w:sz w:val="22"/>
          <w:szCs w:val="22"/>
        </w:rPr>
      </w:pPr>
      <w:r>
        <w:rPr>
          <w:rFonts w:ascii="Arial" w:eastAsia="Calibri" w:hAnsi="Arial" w:cs="Arial"/>
          <w:color w:val="000000"/>
          <w:sz w:val="22"/>
          <w:szCs w:val="22"/>
        </w:rPr>
        <w:t>S</w:t>
      </w:r>
      <w:r w:rsidR="006535E8" w:rsidRPr="00B176A4">
        <w:rPr>
          <w:rFonts w:ascii="Arial" w:eastAsia="Calibri" w:hAnsi="Arial" w:cs="Arial"/>
          <w:color w:val="000000"/>
          <w:sz w:val="22"/>
          <w:szCs w:val="22"/>
        </w:rPr>
        <w:t xml:space="preserve">olicitar a la Subgerencia de Planeación y </w:t>
      </w:r>
      <w:r>
        <w:rPr>
          <w:rFonts w:ascii="Arial" w:eastAsia="Calibri" w:hAnsi="Arial" w:cs="Arial"/>
          <w:color w:val="000000"/>
          <w:sz w:val="22"/>
          <w:szCs w:val="22"/>
        </w:rPr>
        <w:t>Administración</w:t>
      </w:r>
      <w:r w:rsidR="006535E8" w:rsidRPr="00B176A4">
        <w:rPr>
          <w:rFonts w:ascii="Arial" w:eastAsia="Calibri" w:hAnsi="Arial" w:cs="Arial"/>
          <w:color w:val="000000"/>
          <w:sz w:val="22"/>
          <w:szCs w:val="22"/>
        </w:rPr>
        <w:t xml:space="preserve"> de Proyectos el cambio de las </w:t>
      </w:r>
      <w:r w:rsidR="006535E8">
        <w:rPr>
          <w:rFonts w:ascii="Arial" w:eastAsia="Calibri" w:hAnsi="Arial" w:cs="Arial"/>
          <w:color w:val="000000"/>
          <w:sz w:val="22"/>
          <w:szCs w:val="22"/>
        </w:rPr>
        <w:t>fechas</w:t>
      </w:r>
      <w:r w:rsidR="002E0019">
        <w:rPr>
          <w:rFonts w:ascii="Arial" w:eastAsia="Calibri" w:hAnsi="Arial" w:cs="Arial"/>
          <w:color w:val="000000"/>
          <w:sz w:val="22"/>
          <w:szCs w:val="22"/>
        </w:rPr>
        <w:t xml:space="preserve"> de cumplimiento en casos atípicos</w:t>
      </w:r>
      <w:r w:rsidR="000502DB">
        <w:rPr>
          <w:rFonts w:ascii="Arial" w:eastAsia="Calibri" w:hAnsi="Arial" w:cs="Arial"/>
          <w:color w:val="000000"/>
          <w:sz w:val="22"/>
          <w:szCs w:val="22"/>
        </w:rPr>
        <w:t xml:space="preserve"> teniendo en cuenta que no deberían quedar acciones vencidas en la vigencia 2019</w:t>
      </w:r>
      <w:r w:rsidR="002E0019">
        <w:rPr>
          <w:rFonts w:ascii="Arial" w:eastAsia="Calibri" w:hAnsi="Arial" w:cs="Arial"/>
          <w:color w:val="000000"/>
          <w:sz w:val="22"/>
          <w:szCs w:val="22"/>
        </w:rPr>
        <w:t>,</w:t>
      </w:r>
      <w:r w:rsidR="000502DB">
        <w:rPr>
          <w:rFonts w:ascii="Arial" w:eastAsia="Calibri" w:hAnsi="Arial" w:cs="Arial"/>
          <w:color w:val="000000"/>
          <w:sz w:val="22"/>
          <w:szCs w:val="22"/>
        </w:rPr>
        <w:t>estos cambios de deben realizar con su</w:t>
      </w:r>
      <w:r w:rsidR="009C3EE4">
        <w:rPr>
          <w:rFonts w:ascii="Arial" w:eastAsia="Calibri" w:hAnsi="Arial" w:cs="Arial"/>
          <w:color w:val="000000"/>
          <w:sz w:val="22"/>
          <w:szCs w:val="22"/>
        </w:rPr>
        <w:t xml:space="preserve"> debida justificación para cada </w:t>
      </w:r>
      <w:r w:rsidR="002621C6">
        <w:rPr>
          <w:rFonts w:ascii="Arial" w:eastAsia="Calibri" w:hAnsi="Arial" w:cs="Arial"/>
          <w:color w:val="000000"/>
          <w:sz w:val="22"/>
          <w:szCs w:val="22"/>
        </w:rPr>
        <w:t xml:space="preserve">uno de los </w:t>
      </w:r>
      <w:r w:rsidR="009C3EE4">
        <w:rPr>
          <w:rFonts w:ascii="Arial" w:eastAsia="Calibri" w:hAnsi="Arial" w:cs="Arial"/>
          <w:color w:val="000000"/>
          <w:sz w:val="22"/>
          <w:szCs w:val="22"/>
        </w:rPr>
        <w:t>caso</w:t>
      </w:r>
      <w:r w:rsidR="002621C6">
        <w:rPr>
          <w:rFonts w:ascii="Arial" w:eastAsia="Calibri" w:hAnsi="Arial" w:cs="Arial"/>
          <w:color w:val="000000"/>
          <w:sz w:val="22"/>
          <w:szCs w:val="22"/>
        </w:rPr>
        <w:t>s</w:t>
      </w:r>
      <w:r w:rsidR="006535E8" w:rsidRPr="00B176A4">
        <w:rPr>
          <w:rFonts w:ascii="Arial" w:eastAsia="Calibri" w:hAnsi="Arial" w:cs="Arial"/>
          <w:color w:val="000000"/>
          <w:sz w:val="22"/>
          <w:szCs w:val="22"/>
        </w:rPr>
        <w:t>.</w:t>
      </w:r>
    </w:p>
    <w:p w:rsidR="006535E8" w:rsidRDefault="006535E8" w:rsidP="00C958B3">
      <w:pPr>
        <w:pStyle w:val="Prrafodelista"/>
        <w:ind w:left="426" w:hanging="426"/>
        <w:jc w:val="both"/>
        <w:rPr>
          <w:rFonts w:ascii="Arial" w:eastAsia="Calibri" w:hAnsi="Arial" w:cs="Arial"/>
          <w:color w:val="000000"/>
          <w:sz w:val="22"/>
          <w:szCs w:val="22"/>
        </w:rPr>
      </w:pPr>
    </w:p>
    <w:p w:rsidR="0052346F" w:rsidRPr="00D90D50" w:rsidRDefault="006535E8" w:rsidP="00C958B3">
      <w:pPr>
        <w:pStyle w:val="Prrafodelista"/>
        <w:numPr>
          <w:ilvl w:val="0"/>
          <w:numId w:val="8"/>
        </w:numPr>
        <w:ind w:left="426" w:hanging="426"/>
        <w:jc w:val="both"/>
        <w:rPr>
          <w:lang w:eastAsia="en-US" w:bidi="ar-SA"/>
        </w:rPr>
      </w:pPr>
      <w:r w:rsidRPr="0052346F">
        <w:rPr>
          <w:rFonts w:ascii="Arial" w:eastAsia="Calibri" w:hAnsi="Arial" w:cs="Arial"/>
          <w:color w:val="000000"/>
          <w:sz w:val="22"/>
          <w:szCs w:val="22"/>
          <w:lang w:eastAsia="en-US" w:bidi="ar-SA"/>
        </w:rPr>
        <w:t xml:space="preserve">Una vez se aprueben los cambios solicitados por los procesos es importante actualizar el Plan de Mejoramiento por procesos en la Intranet y la página Web de la Empresa, en un plazo </w:t>
      </w:r>
      <w:r w:rsidR="00BF1C84">
        <w:rPr>
          <w:rFonts w:ascii="Arial" w:eastAsia="Calibri" w:hAnsi="Arial" w:cs="Arial"/>
          <w:color w:val="000000"/>
          <w:sz w:val="22"/>
          <w:szCs w:val="22"/>
          <w:lang w:eastAsia="en-US" w:bidi="ar-SA"/>
        </w:rPr>
        <w:t xml:space="preserve">corto (por ejemplo: </w:t>
      </w:r>
      <w:r w:rsidRPr="0052346F">
        <w:rPr>
          <w:rFonts w:ascii="Arial" w:eastAsia="Calibri" w:hAnsi="Arial" w:cs="Arial"/>
          <w:color w:val="000000"/>
          <w:sz w:val="22"/>
          <w:szCs w:val="22"/>
          <w:lang w:eastAsia="en-US" w:bidi="ar-SA"/>
        </w:rPr>
        <w:t>no mayor a tres (3) días hábiles</w:t>
      </w:r>
      <w:r w:rsidR="00BF1C84">
        <w:rPr>
          <w:rFonts w:ascii="Arial" w:eastAsia="Calibri" w:hAnsi="Arial" w:cs="Arial"/>
          <w:color w:val="000000"/>
          <w:sz w:val="22"/>
          <w:szCs w:val="22"/>
          <w:lang w:eastAsia="en-US" w:bidi="ar-SA"/>
        </w:rPr>
        <w:t>)</w:t>
      </w:r>
      <w:r w:rsidRPr="0052346F">
        <w:rPr>
          <w:rFonts w:ascii="Arial" w:eastAsia="Calibri" w:hAnsi="Arial" w:cs="Arial"/>
          <w:color w:val="000000"/>
          <w:sz w:val="22"/>
          <w:szCs w:val="22"/>
          <w:lang w:eastAsia="en-US" w:bidi="ar-SA"/>
        </w:rPr>
        <w:t>, en aras de contar con la información actu</w:t>
      </w:r>
      <w:r w:rsidR="00C958B3">
        <w:rPr>
          <w:rFonts w:ascii="Arial" w:eastAsia="Calibri" w:hAnsi="Arial" w:cs="Arial"/>
          <w:color w:val="000000"/>
          <w:sz w:val="22"/>
          <w:szCs w:val="22"/>
          <w:lang w:eastAsia="en-US" w:bidi="ar-SA"/>
        </w:rPr>
        <w:t>alizada</w:t>
      </w:r>
      <w:r w:rsidR="00754C75">
        <w:rPr>
          <w:rFonts w:ascii="Arial" w:eastAsia="Calibri" w:hAnsi="Arial" w:cs="Arial"/>
          <w:color w:val="000000"/>
          <w:sz w:val="22"/>
          <w:szCs w:val="22"/>
          <w:lang w:eastAsia="en-US" w:bidi="ar-SA"/>
        </w:rPr>
        <w:t xml:space="preserve"> y disponible cuando se requiera.</w:t>
      </w:r>
    </w:p>
    <w:p w:rsidR="006535E8" w:rsidRPr="0052346F" w:rsidRDefault="006535E8" w:rsidP="0052346F">
      <w:pPr>
        <w:pStyle w:val="Prrafodelista"/>
        <w:widowControl/>
        <w:pBdr>
          <w:top w:val="none" w:sz="0" w:space="0" w:color="000000"/>
          <w:left w:val="none" w:sz="0" w:space="0" w:color="000000"/>
          <w:bottom w:val="none" w:sz="0" w:space="0" w:color="000000"/>
          <w:right w:val="none" w:sz="0" w:space="0" w:color="000000"/>
        </w:pBdr>
        <w:jc w:val="both"/>
        <w:textAlignment w:val="baseline"/>
        <w:rPr>
          <w:rFonts w:ascii="Arial" w:eastAsia="Calibri" w:hAnsi="Arial" w:cs="Arial"/>
          <w:color w:val="000000"/>
          <w:sz w:val="22"/>
          <w:szCs w:val="22"/>
          <w:lang w:eastAsia="en-US" w:bidi="ar-SA"/>
        </w:rPr>
      </w:pPr>
    </w:p>
    <w:p w:rsidR="006535E8" w:rsidRPr="0036236B" w:rsidRDefault="006535E8" w:rsidP="00754C75">
      <w:pPr>
        <w:pStyle w:val="Prrafodelista"/>
        <w:numPr>
          <w:ilvl w:val="0"/>
          <w:numId w:val="8"/>
        </w:numPr>
        <w:ind w:left="426" w:hanging="426"/>
        <w:jc w:val="both"/>
        <w:rPr>
          <w:rFonts w:ascii="Arial" w:eastAsia="Calibri" w:hAnsi="Arial" w:cs="Arial"/>
          <w:color w:val="000000"/>
          <w:sz w:val="22"/>
          <w:szCs w:val="22"/>
          <w:lang w:eastAsia="en-US" w:bidi="ar-SA"/>
        </w:rPr>
      </w:pPr>
      <w:r>
        <w:rPr>
          <w:rFonts w:ascii="Arial" w:eastAsia="Calibri" w:hAnsi="Arial" w:cs="Arial"/>
          <w:color w:val="000000"/>
          <w:sz w:val="22"/>
          <w:szCs w:val="22"/>
          <w:lang w:eastAsia="en-US" w:bidi="ar-SA"/>
        </w:rPr>
        <w:t xml:space="preserve">Fortalecer el análisis de autoevaluación por parte de los procesos, en orden a establecer acciones de mejora para la optimización de los </w:t>
      </w:r>
      <w:r w:rsidR="00754C75">
        <w:rPr>
          <w:rFonts w:ascii="Arial" w:eastAsia="Calibri" w:hAnsi="Arial" w:cs="Arial"/>
          <w:color w:val="000000"/>
          <w:sz w:val="22"/>
          <w:szCs w:val="22"/>
          <w:lang w:eastAsia="en-US" w:bidi="ar-SA"/>
        </w:rPr>
        <w:t>mismos</w:t>
      </w:r>
      <w:r w:rsidR="0052346F">
        <w:rPr>
          <w:rFonts w:ascii="Arial" w:eastAsia="Calibri" w:hAnsi="Arial" w:cs="Arial"/>
          <w:color w:val="000000"/>
          <w:sz w:val="22"/>
          <w:szCs w:val="22"/>
          <w:lang w:eastAsia="en-US" w:bidi="ar-SA"/>
        </w:rPr>
        <w:t xml:space="preserve"> considerando que esta </w:t>
      </w:r>
      <w:r w:rsidR="00754C75">
        <w:rPr>
          <w:rFonts w:ascii="Arial" w:eastAsia="Calibri" w:hAnsi="Arial" w:cs="Arial"/>
          <w:color w:val="000000"/>
          <w:sz w:val="22"/>
          <w:szCs w:val="22"/>
          <w:lang w:eastAsia="en-US" w:bidi="ar-SA"/>
        </w:rPr>
        <w:t>práctica</w:t>
      </w:r>
      <w:r w:rsidR="0052346F">
        <w:rPr>
          <w:rFonts w:ascii="Arial" w:eastAsia="Calibri" w:hAnsi="Arial" w:cs="Arial"/>
          <w:color w:val="000000"/>
          <w:sz w:val="22"/>
          <w:szCs w:val="22"/>
          <w:lang w:eastAsia="en-US" w:bidi="ar-SA"/>
        </w:rPr>
        <w:t xml:space="preserve"> aporta </w:t>
      </w:r>
      <w:r w:rsidR="00754C75">
        <w:rPr>
          <w:rFonts w:ascii="Arial" w:eastAsia="Calibri" w:hAnsi="Arial" w:cs="Arial"/>
          <w:color w:val="000000"/>
          <w:sz w:val="22"/>
          <w:szCs w:val="22"/>
          <w:lang w:eastAsia="en-US" w:bidi="ar-SA"/>
        </w:rPr>
        <w:t xml:space="preserve">análisis del estado del área y aplicación de adecuados controles y medidas </w:t>
      </w:r>
      <w:r w:rsidR="0052346F">
        <w:rPr>
          <w:rFonts w:ascii="Arial" w:eastAsia="Calibri" w:hAnsi="Arial" w:cs="Arial"/>
          <w:color w:val="000000"/>
          <w:sz w:val="22"/>
          <w:szCs w:val="22"/>
          <w:lang w:eastAsia="en-US" w:bidi="ar-SA"/>
        </w:rPr>
        <w:t>correctivas</w:t>
      </w:r>
      <w:r w:rsidR="00754C75">
        <w:rPr>
          <w:rFonts w:ascii="Arial" w:eastAsia="Calibri" w:hAnsi="Arial" w:cs="Arial"/>
          <w:color w:val="000000"/>
          <w:sz w:val="22"/>
          <w:szCs w:val="22"/>
          <w:lang w:eastAsia="en-US" w:bidi="ar-SA"/>
        </w:rPr>
        <w:t>,</w:t>
      </w:r>
      <w:r w:rsidR="0052346F">
        <w:rPr>
          <w:rFonts w:ascii="Arial" w:eastAsia="Calibri" w:hAnsi="Arial" w:cs="Arial"/>
          <w:color w:val="000000"/>
          <w:sz w:val="22"/>
          <w:szCs w:val="22"/>
          <w:lang w:eastAsia="en-US" w:bidi="ar-SA"/>
        </w:rPr>
        <w:t xml:space="preserve"> detectad</w:t>
      </w:r>
      <w:r w:rsidR="00754C75">
        <w:rPr>
          <w:rFonts w:ascii="Arial" w:eastAsia="Calibri" w:hAnsi="Arial" w:cs="Arial"/>
          <w:color w:val="000000"/>
          <w:sz w:val="22"/>
          <w:szCs w:val="22"/>
          <w:lang w:eastAsia="en-US" w:bidi="ar-SA"/>
        </w:rPr>
        <w:t>o</w:t>
      </w:r>
      <w:r w:rsidR="0052346F">
        <w:rPr>
          <w:rFonts w:ascii="Arial" w:eastAsia="Calibri" w:hAnsi="Arial" w:cs="Arial"/>
          <w:color w:val="000000"/>
          <w:sz w:val="22"/>
          <w:szCs w:val="22"/>
          <w:lang w:eastAsia="en-US" w:bidi="ar-SA"/>
        </w:rPr>
        <w:t>s dentro del ciclo de retroalimentación de las actividades que se ejecutan para la mejora contin</w:t>
      </w:r>
      <w:r w:rsidR="00754C75">
        <w:rPr>
          <w:rFonts w:ascii="Arial" w:eastAsia="Calibri" w:hAnsi="Arial" w:cs="Arial"/>
          <w:color w:val="000000"/>
          <w:sz w:val="22"/>
          <w:szCs w:val="22"/>
          <w:lang w:eastAsia="en-US" w:bidi="ar-SA"/>
        </w:rPr>
        <w:t>u</w:t>
      </w:r>
      <w:r w:rsidR="0052346F">
        <w:rPr>
          <w:rFonts w:ascii="Arial" w:eastAsia="Calibri" w:hAnsi="Arial" w:cs="Arial"/>
          <w:color w:val="000000"/>
          <w:sz w:val="22"/>
          <w:szCs w:val="22"/>
          <w:lang w:eastAsia="en-US" w:bidi="ar-SA"/>
        </w:rPr>
        <w:t>a</w:t>
      </w:r>
      <w:r w:rsidR="00754C75">
        <w:rPr>
          <w:rFonts w:ascii="Arial" w:eastAsia="Calibri" w:hAnsi="Arial" w:cs="Arial"/>
          <w:color w:val="000000"/>
          <w:sz w:val="22"/>
          <w:szCs w:val="22"/>
          <w:lang w:eastAsia="en-US" w:bidi="ar-SA"/>
        </w:rPr>
        <w:t xml:space="preserve"> en la Empresa.</w:t>
      </w:r>
    </w:p>
    <w:p w:rsidR="006535E8" w:rsidRDefault="006535E8" w:rsidP="006535E8">
      <w:pPr>
        <w:pStyle w:val="Prrafodelista"/>
        <w:jc w:val="both"/>
        <w:rPr>
          <w:rFonts w:ascii="Arial" w:eastAsia="Calibri" w:hAnsi="Arial" w:cs="Arial"/>
          <w:color w:val="000000"/>
          <w:sz w:val="22"/>
          <w:szCs w:val="22"/>
        </w:rPr>
      </w:pPr>
    </w:p>
    <w:p w:rsidR="0052346F" w:rsidRDefault="0052346F" w:rsidP="006535E8">
      <w:pPr>
        <w:pStyle w:val="Prrafodelista"/>
        <w:jc w:val="both"/>
        <w:rPr>
          <w:rFonts w:ascii="Arial" w:eastAsia="Calibri" w:hAnsi="Arial" w:cs="Arial"/>
          <w:color w:val="000000"/>
          <w:sz w:val="22"/>
          <w:szCs w:val="22"/>
        </w:rPr>
      </w:pPr>
    </w:p>
    <w:p w:rsidR="006535E8" w:rsidRPr="006A36A2" w:rsidRDefault="006535E8" w:rsidP="006535E8">
      <w:pPr>
        <w:pStyle w:val="Prrafodelista"/>
        <w:jc w:val="both"/>
        <w:rPr>
          <w:rFonts w:ascii="Arial" w:eastAsia="Calibri" w:hAnsi="Arial" w:cs="Arial"/>
          <w:color w:val="000000"/>
          <w:sz w:val="22"/>
          <w:szCs w:val="22"/>
        </w:rPr>
      </w:pPr>
    </w:p>
    <w:p w:rsidR="006535E8" w:rsidRDefault="006535E8" w:rsidP="006535E8">
      <w:pPr>
        <w:jc w:val="both"/>
        <w:rPr>
          <w:rFonts w:ascii="Arial" w:hAnsi="Arial" w:cs="Arial"/>
        </w:rPr>
      </w:pPr>
      <w:r>
        <w:rPr>
          <w:rFonts w:ascii="Arial" w:hAnsi="Arial" w:cs="Arial"/>
        </w:rPr>
        <w:t xml:space="preserve">Cordialmente, </w:t>
      </w:r>
    </w:p>
    <w:p w:rsidR="006535E8" w:rsidRDefault="006535E8" w:rsidP="006535E8">
      <w:pPr>
        <w:pStyle w:val="Cuerpodetexto"/>
        <w:spacing w:after="0"/>
        <w:rPr>
          <w:rFonts w:ascii="Arial" w:hAnsi="Arial" w:cs="Arial"/>
        </w:rPr>
      </w:pPr>
    </w:p>
    <w:p w:rsidR="006535E8" w:rsidRDefault="006535E8" w:rsidP="006535E8">
      <w:pPr>
        <w:jc w:val="both"/>
        <w:rPr>
          <w:rFonts w:ascii="Arial" w:eastAsia="Calibri" w:hAnsi="Arial" w:cs="Arial"/>
          <w:color w:val="000000"/>
          <w:sz w:val="22"/>
          <w:szCs w:val="22"/>
        </w:rPr>
      </w:pPr>
    </w:p>
    <w:p w:rsidR="006535E8" w:rsidRPr="000F65AE" w:rsidRDefault="006535E8" w:rsidP="006535E8">
      <w:pPr>
        <w:jc w:val="both"/>
        <w:rPr>
          <w:rFonts w:ascii="Arial" w:eastAsia="Calibri" w:hAnsi="Arial" w:cs="Arial"/>
          <w:color w:val="000000"/>
          <w:sz w:val="22"/>
          <w:szCs w:val="22"/>
        </w:rPr>
      </w:pPr>
    </w:p>
    <w:p w:rsidR="006535E8" w:rsidRPr="000F65AE" w:rsidRDefault="006535E8" w:rsidP="006535E8">
      <w:pPr>
        <w:jc w:val="both"/>
        <w:rPr>
          <w:rFonts w:ascii="Arial" w:eastAsia="Calibri" w:hAnsi="Arial" w:cs="Arial"/>
          <w:color w:val="000000"/>
          <w:sz w:val="22"/>
          <w:szCs w:val="22"/>
        </w:rPr>
      </w:pPr>
    </w:p>
    <w:p w:rsidR="006535E8" w:rsidRPr="000F65AE" w:rsidRDefault="00754C75" w:rsidP="006535E8">
      <w:pPr>
        <w:jc w:val="both"/>
        <w:rPr>
          <w:rFonts w:ascii="Arial" w:eastAsia="Calibri" w:hAnsi="Arial" w:cs="Arial"/>
          <w:color w:val="000000"/>
          <w:sz w:val="22"/>
          <w:szCs w:val="22"/>
          <w:lang w:eastAsia="en-US" w:bidi="ar-SA"/>
        </w:rPr>
      </w:pPr>
      <w:r>
        <w:rPr>
          <w:rFonts w:ascii="Arial" w:eastAsia="Calibri" w:hAnsi="Arial" w:cs="Arial"/>
          <w:color w:val="000000"/>
          <w:sz w:val="22"/>
          <w:szCs w:val="22"/>
          <w:lang w:eastAsia="en-US" w:bidi="ar-SA"/>
        </w:rPr>
        <w:t>Janeth Villalba Mahecha</w:t>
      </w:r>
    </w:p>
    <w:p w:rsidR="006535E8" w:rsidRPr="000F65AE" w:rsidRDefault="006535E8" w:rsidP="006535E8">
      <w:pPr>
        <w:jc w:val="both"/>
        <w:rPr>
          <w:rFonts w:ascii="Arial" w:eastAsia="Calibri" w:hAnsi="Arial" w:cs="Arial"/>
          <w:color w:val="000000"/>
          <w:sz w:val="22"/>
          <w:szCs w:val="22"/>
          <w:lang w:eastAsia="en-US" w:bidi="ar-SA"/>
        </w:rPr>
      </w:pPr>
      <w:r w:rsidRPr="000F65AE">
        <w:rPr>
          <w:rFonts w:ascii="Arial" w:eastAsia="Calibri" w:hAnsi="Arial" w:cs="Arial"/>
          <w:color w:val="000000"/>
          <w:sz w:val="22"/>
          <w:szCs w:val="22"/>
          <w:lang w:eastAsia="en-US" w:bidi="ar-SA"/>
        </w:rPr>
        <w:t>Jefe Oficina de Control Interno</w:t>
      </w:r>
    </w:p>
    <w:p w:rsidR="006535E8" w:rsidRPr="000F65AE" w:rsidRDefault="006535E8" w:rsidP="006535E8">
      <w:pPr>
        <w:jc w:val="both"/>
        <w:rPr>
          <w:rFonts w:ascii="Arial" w:eastAsia="Calibri" w:hAnsi="Arial" w:cs="Arial"/>
          <w:color w:val="000000"/>
          <w:sz w:val="22"/>
          <w:szCs w:val="22"/>
          <w:lang w:eastAsia="en-US" w:bidi="ar-SA"/>
        </w:rPr>
      </w:pPr>
    </w:p>
    <w:p w:rsidR="00754C75" w:rsidRPr="00BF4273" w:rsidRDefault="00754C75" w:rsidP="006535E8">
      <w:pPr>
        <w:jc w:val="both"/>
        <w:rPr>
          <w:rFonts w:ascii="Arial" w:eastAsia="Calibri" w:hAnsi="Arial" w:cs="Arial"/>
          <w:color w:val="000000"/>
          <w:sz w:val="20"/>
          <w:szCs w:val="22"/>
          <w:lang w:eastAsia="en-US" w:bidi="ar-SA"/>
        </w:rPr>
      </w:pPr>
    </w:p>
    <w:p w:rsidR="006535E8" w:rsidRPr="000F65AE" w:rsidRDefault="006535E8" w:rsidP="006535E8">
      <w:pPr>
        <w:jc w:val="both"/>
        <w:rPr>
          <w:rFonts w:ascii="Arial" w:eastAsia="Calibri" w:hAnsi="Arial" w:cs="Arial"/>
          <w:color w:val="000000"/>
          <w:sz w:val="18"/>
          <w:szCs w:val="22"/>
          <w:lang w:eastAsia="en-US" w:bidi="ar-SA"/>
        </w:rPr>
      </w:pPr>
      <w:r w:rsidRPr="000F65AE">
        <w:rPr>
          <w:rFonts w:ascii="Arial" w:eastAsia="Calibri" w:hAnsi="Arial" w:cs="Arial"/>
          <w:color w:val="000000"/>
          <w:sz w:val="18"/>
          <w:szCs w:val="22"/>
          <w:lang w:eastAsia="en-US" w:bidi="ar-SA"/>
        </w:rPr>
        <w:t>ANEXO 1.</w:t>
      </w:r>
    </w:p>
    <w:p w:rsidR="006535E8" w:rsidRPr="000F65AE" w:rsidRDefault="006535E8" w:rsidP="006535E8">
      <w:pPr>
        <w:jc w:val="both"/>
        <w:rPr>
          <w:rFonts w:ascii="Arial" w:eastAsia="Calibri" w:hAnsi="Arial" w:cs="Arial"/>
          <w:color w:val="000000"/>
          <w:sz w:val="18"/>
          <w:szCs w:val="22"/>
          <w:lang w:eastAsia="en-US" w:bidi="ar-SA"/>
        </w:rPr>
      </w:pPr>
    </w:p>
    <w:p w:rsidR="00E3416B" w:rsidRPr="00754C75" w:rsidRDefault="006535E8" w:rsidP="003303D6">
      <w:pPr>
        <w:pStyle w:val="Prrafodelista"/>
        <w:numPr>
          <w:ilvl w:val="0"/>
          <w:numId w:val="6"/>
        </w:numPr>
        <w:jc w:val="both"/>
        <w:rPr>
          <w:rFonts w:ascii="Arial" w:hAnsi="Arial" w:cs="Arial"/>
          <w:sz w:val="22"/>
          <w:szCs w:val="22"/>
        </w:rPr>
      </w:pPr>
      <w:r w:rsidRPr="00DD5608">
        <w:rPr>
          <w:rFonts w:ascii="Arial" w:eastAsia="Calibri" w:hAnsi="Arial" w:cs="Arial"/>
          <w:color w:val="000000"/>
          <w:sz w:val="18"/>
          <w:szCs w:val="22"/>
          <w:lang w:eastAsia="en-US" w:bidi="ar-SA"/>
        </w:rPr>
        <w:t>Seguimiento corte 3</w:t>
      </w:r>
      <w:r w:rsidR="00EE7781">
        <w:rPr>
          <w:rFonts w:ascii="Arial" w:eastAsia="Calibri" w:hAnsi="Arial" w:cs="Arial"/>
          <w:color w:val="000000"/>
          <w:sz w:val="18"/>
          <w:szCs w:val="22"/>
          <w:lang w:eastAsia="en-US" w:bidi="ar-SA"/>
        </w:rPr>
        <w:t>1</w:t>
      </w:r>
      <w:r w:rsidRPr="00DD5608">
        <w:rPr>
          <w:rFonts w:ascii="Arial" w:eastAsia="Calibri" w:hAnsi="Arial" w:cs="Arial"/>
          <w:color w:val="000000"/>
          <w:sz w:val="18"/>
          <w:szCs w:val="22"/>
          <w:lang w:eastAsia="en-US" w:bidi="ar-SA"/>
        </w:rPr>
        <w:t xml:space="preserve"> de </w:t>
      </w:r>
      <w:r w:rsidR="00EE7781">
        <w:rPr>
          <w:rFonts w:ascii="Arial" w:eastAsia="Calibri" w:hAnsi="Arial" w:cs="Arial"/>
          <w:color w:val="000000"/>
          <w:sz w:val="18"/>
          <w:szCs w:val="22"/>
          <w:lang w:eastAsia="en-US" w:bidi="ar-SA"/>
        </w:rPr>
        <w:t>octubre</w:t>
      </w:r>
      <w:r w:rsidRPr="00DD5608">
        <w:rPr>
          <w:rFonts w:ascii="Arial" w:eastAsia="Calibri" w:hAnsi="Arial" w:cs="Arial"/>
          <w:color w:val="000000"/>
          <w:sz w:val="18"/>
          <w:szCs w:val="22"/>
          <w:lang w:eastAsia="en-US" w:bidi="ar-SA"/>
        </w:rPr>
        <w:t>de 201</w:t>
      </w:r>
      <w:r w:rsidR="00DD5608" w:rsidRPr="00DD5608">
        <w:rPr>
          <w:rFonts w:ascii="Arial" w:eastAsia="Calibri" w:hAnsi="Arial" w:cs="Arial"/>
          <w:color w:val="000000"/>
          <w:sz w:val="18"/>
          <w:szCs w:val="22"/>
          <w:lang w:eastAsia="en-US" w:bidi="ar-SA"/>
        </w:rPr>
        <w:t xml:space="preserve">9 - </w:t>
      </w:r>
      <w:r w:rsidRPr="00DD5608">
        <w:rPr>
          <w:rFonts w:ascii="Arial" w:eastAsia="Calibri" w:hAnsi="Arial" w:cs="Arial"/>
          <w:color w:val="000000"/>
          <w:sz w:val="18"/>
          <w:szCs w:val="22"/>
          <w:lang w:eastAsia="en-US" w:bidi="ar-SA"/>
        </w:rPr>
        <w:t xml:space="preserve"> Plan de Mejoramiento </w:t>
      </w:r>
      <w:r w:rsidR="009D01AB" w:rsidRPr="00DD5608">
        <w:rPr>
          <w:rFonts w:ascii="Arial" w:eastAsia="Calibri" w:hAnsi="Arial" w:cs="Arial"/>
          <w:color w:val="000000"/>
          <w:sz w:val="18"/>
          <w:szCs w:val="22"/>
          <w:lang w:eastAsia="en-US" w:bidi="ar-SA"/>
        </w:rPr>
        <w:t>por procesos</w:t>
      </w:r>
      <w:r w:rsidR="00DD5608">
        <w:rPr>
          <w:rFonts w:ascii="Arial" w:eastAsia="Calibri" w:hAnsi="Arial" w:cs="Arial"/>
          <w:color w:val="000000"/>
          <w:sz w:val="18"/>
          <w:szCs w:val="22"/>
          <w:lang w:eastAsia="en-US" w:bidi="ar-SA"/>
        </w:rPr>
        <w:t>.</w:t>
      </w:r>
    </w:p>
    <w:p w:rsidR="00754C75" w:rsidRDefault="00754C75" w:rsidP="00754C75">
      <w:pPr>
        <w:jc w:val="both"/>
        <w:rPr>
          <w:rFonts w:ascii="Arial" w:hAnsi="Arial" w:cs="Arial"/>
          <w:sz w:val="22"/>
          <w:szCs w:val="22"/>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418"/>
        <w:gridCol w:w="2741"/>
        <w:gridCol w:w="2064"/>
        <w:gridCol w:w="2109"/>
        <w:gridCol w:w="1440"/>
      </w:tblGrid>
      <w:tr w:rsidR="006535E8" w:rsidRPr="00681586" w:rsidTr="00F557B5">
        <w:tc>
          <w:tcPr>
            <w:tcW w:w="1418" w:type="dxa"/>
            <w:shd w:val="clear" w:color="auto" w:fill="auto"/>
          </w:tcPr>
          <w:p w:rsidR="006535E8" w:rsidRPr="00681586" w:rsidRDefault="006535E8" w:rsidP="00F557B5">
            <w:pPr>
              <w:pStyle w:val="Contenidodelatabla"/>
              <w:jc w:val="center"/>
              <w:rPr>
                <w:rFonts w:ascii="Arial" w:hAnsi="Arial" w:cs="Arial"/>
                <w:sz w:val="16"/>
                <w:szCs w:val="18"/>
              </w:rPr>
            </w:pPr>
          </w:p>
        </w:tc>
        <w:tc>
          <w:tcPr>
            <w:tcW w:w="2741" w:type="dxa"/>
            <w:shd w:val="clear" w:color="auto" w:fill="auto"/>
          </w:tcPr>
          <w:p w:rsidR="006535E8" w:rsidRPr="00681586" w:rsidRDefault="006535E8" w:rsidP="00F557B5">
            <w:pPr>
              <w:pStyle w:val="Contenidodelatabla"/>
              <w:jc w:val="center"/>
              <w:rPr>
                <w:rFonts w:ascii="Arial" w:hAnsi="Arial" w:cs="Arial"/>
                <w:sz w:val="16"/>
                <w:szCs w:val="18"/>
              </w:rPr>
            </w:pPr>
            <w:r w:rsidRPr="00681586">
              <w:rPr>
                <w:rFonts w:ascii="Arial" w:hAnsi="Arial" w:cs="Arial"/>
                <w:sz w:val="16"/>
                <w:szCs w:val="18"/>
              </w:rPr>
              <w:t>Nombre</w:t>
            </w:r>
          </w:p>
        </w:tc>
        <w:tc>
          <w:tcPr>
            <w:tcW w:w="2064" w:type="dxa"/>
            <w:shd w:val="clear" w:color="auto" w:fill="auto"/>
          </w:tcPr>
          <w:p w:rsidR="006535E8" w:rsidRPr="00681586" w:rsidRDefault="006535E8" w:rsidP="00F557B5">
            <w:pPr>
              <w:pStyle w:val="Contenidodelatabla"/>
              <w:jc w:val="center"/>
              <w:rPr>
                <w:rFonts w:ascii="Arial" w:hAnsi="Arial" w:cs="Arial"/>
                <w:sz w:val="16"/>
                <w:szCs w:val="18"/>
              </w:rPr>
            </w:pPr>
            <w:r w:rsidRPr="00681586">
              <w:rPr>
                <w:rFonts w:ascii="Arial" w:hAnsi="Arial" w:cs="Arial"/>
                <w:sz w:val="16"/>
                <w:szCs w:val="18"/>
              </w:rPr>
              <w:t>Cargo</w:t>
            </w:r>
          </w:p>
        </w:tc>
        <w:tc>
          <w:tcPr>
            <w:tcW w:w="2109" w:type="dxa"/>
            <w:shd w:val="clear" w:color="auto" w:fill="auto"/>
          </w:tcPr>
          <w:p w:rsidR="006535E8" w:rsidRPr="00681586" w:rsidRDefault="006535E8" w:rsidP="00F557B5">
            <w:pPr>
              <w:pStyle w:val="Contenidodelatabla"/>
              <w:jc w:val="center"/>
              <w:rPr>
                <w:rFonts w:ascii="Arial" w:hAnsi="Arial" w:cs="Arial"/>
                <w:sz w:val="16"/>
                <w:szCs w:val="18"/>
              </w:rPr>
            </w:pPr>
            <w:r w:rsidRPr="00681586">
              <w:rPr>
                <w:rFonts w:ascii="Arial" w:hAnsi="Arial" w:cs="Arial"/>
                <w:sz w:val="16"/>
                <w:szCs w:val="18"/>
              </w:rPr>
              <w:t>Dependencia</w:t>
            </w:r>
          </w:p>
        </w:tc>
        <w:tc>
          <w:tcPr>
            <w:tcW w:w="1440" w:type="dxa"/>
            <w:shd w:val="clear" w:color="auto" w:fill="auto"/>
          </w:tcPr>
          <w:p w:rsidR="006535E8" w:rsidRPr="00681586" w:rsidRDefault="006535E8" w:rsidP="00F557B5">
            <w:pPr>
              <w:pStyle w:val="Contenidodelatabla"/>
              <w:jc w:val="center"/>
              <w:rPr>
                <w:rFonts w:ascii="Arial" w:hAnsi="Arial" w:cs="Arial"/>
                <w:sz w:val="16"/>
                <w:szCs w:val="18"/>
              </w:rPr>
            </w:pPr>
            <w:r w:rsidRPr="00681586">
              <w:rPr>
                <w:rFonts w:ascii="Arial" w:hAnsi="Arial" w:cs="Arial"/>
                <w:sz w:val="16"/>
                <w:szCs w:val="18"/>
              </w:rPr>
              <w:t>Firma</w:t>
            </w:r>
          </w:p>
        </w:tc>
      </w:tr>
      <w:tr w:rsidR="006535E8" w:rsidRPr="00681586" w:rsidTr="00F557B5">
        <w:tc>
          <w:tcPr>
            <w:tcW w:w="1418" w:type="dxa"/>
            <w:shd w:val="clear" w:color="auto" w:fill="auto"/>
          </w:tcPr>
          <w:p w:rsidR="006535E8" w:rsidRPr="00681586" w:rsidRDefault="006535E8" w:rsidP="00F557B5">
            <w:pPr>
              <w:pStyle w:val="Contenidodelatabla"/>
              <w:rPr>
                <w:rFonts w:ascii="Arial" w:hAnsi="Arial" w:cs="Arial"/>
                <w:sz w:val="16"/>
                <w:szCs w:val="18"/>
              </w:rPr>
            </w:pPr>
            <w:r w:rsidRPr="00681586">
              <w:rPr>
                <w:rFonts w:ascii="Arial" w:hAnsi="Arial" w:cs="Arial"/>
                <w:sz w:val="16"/>
                <w:szCs w:val="18"/>
              </w:rPr>
              <w:t>Elaboró:</w:t>
            </w:r>
          </w:p>
        </w:tc>
        <w:tc>
          <w:tcPr>
            <w:tcW w:w="2741" w:type="dxa"/>
            <w:shd w:val="clear" w:color="auto" w:fill="auto"/>
          </w:tcPr>
          <w:p w:rsidR="006535E8" w:rsidRPr="00681586" w:rsidRDefault="006535E8" w:rsidP="00F557B5">
            <w:pPr>
              <w:pStyle w:val="Contenidodelatabla"/>
              <w:rPr>
                <w:rFonts w:ascii="Arial" w:hAnsi="Arial" w:cs="Arial"/>
                <w:sz w:val="16"/>
                <w:szCs w:val="18"/>
              </w:rPr>
            </w:pPr>
            <w:r>
              <w:rPr>
                <w:rFonts w:ascii="Arial" w:hAnsi="Arial" w:cs="Arial"/>
                <w:sz w:val="16"/>
                <w:szCs w:val="18"/>
              </w:rPr>
              <w:t>Lily Johanna Moreno González</w:t>
            </w:r>
          </w:p>
        </w:tc>
        <w:tc>
          <w:tcPr>
            <w:tcW w:w="2064" w:type="dxa"/>
            <w:shd w:val="clear" w:color="auto" w:fill="auto"/>
          </w:tcPr>
          <w:p w:rsidR="006535E8" w:rsidRPr="00681586" w:rsidRDefault="006535E8" w:rsidP="00F557B5">
            <w:pPr>
              <w:pStyle w:val="Contenidodelatabla"/>
              <w:rPr>
                <w:rFonts w:ascii="Arial" w:hAnsi="Arial" w:cs="Arial"/>
                <w:sz w:val="16"/>
                <w:szCs w:val="18"/>
              </w:rPr>
            </w:pPr>
            <w:r>
              <w:rPr>
                <w:rFonts w:ascii="Arial" w:hAnsi="Arial" w:cs="Arial"/>
                <w:sz w:val="16"/>
                <w:szCs w:val="18"/>
              </w:rPr>
              <w:t>Contratista O.C.I</w:t>
            </w:r>
          </w:p>
        </w:tc>
        <w:tc>
          <w:tcPr>
            <w:tcW w:w="2109" w:type="dxa"/>
            <w:shd w:val="clear" w:color="auto" w:fill="auto"/>
          </w:tcPr>
          <w:p w:rsidR="006535E8" w:rsidRPr="00681586" w:rsidRDefault="006535E8" w:rsidP="00F557B5">
            <w:pPr>
              <w:pStyle w:val="Contenidodelatabla"/>
              <w:rPr>
                <w:rFonts w:ascii="Arial" w:hAnsi="Arial" w:cs="Arial"/>
                <w:sz w:val="16"/>
                <w:szCs w:val="18"/>
              </w:rPr>
            </w:pPr>
            <w:r>
              <w:rPr>
                <w:rFonts w:ascii="Arial" w:hAnsi="Arial" w:cs="Arial"/>
                <w:sz w:val="16"/>
                <w:szCs w:val="18"/>
              </w:rPr>
              <w:t>Oficina de Control interno</w:t>
            </w:r>
          </w:p>
        </w:tc>
        <w:tc>
          <w:tcPr>
            <w:tcW w:w="1440" w:type="dxa"/>
            <w:shd w:val="clear" w:color="auto" w:fill="auto"/>
          </w:tcPr>
          <w:p w:rsidR="006535E8" w:rsidRPr="00681586" w:rsidRDefault="006535E8" w:rsidP="00F557B5">
            <w:pPr>
              <w:pStyle w:val="Contenidodelatabla"/>
              <w:rPr>
                <w:rFonts w:ascii="Arial" w:hAnsi="Arial" w:cs="Arial"/>
                <w:sz w:val="16"/>
                <w:szCs w:val="18"/>
              </w:rPr>
            </w:pPr>
          </w:p>
        </w:tc>
      </w:tr>
      <w:tr w:rsidR="006535E8" w:rsidRPr="00681586" w:rsidTr="00F557B5">
        <w:tc>
          <w:tcPr>
            <w:tcW w:w="1418" w:type="dxa"/>
            <w:shd w:val="clear" w:color="auto" w:fill="auto"/>
          </w:tcPr>
          <w:p w:rsidR="006535E8" w:rsidRPr="00681586" w:rsidRDefault="006535E8" w:rsidP="00F557B5">
            <w:pPr>
              <w:pStyle w:val="Contenidodelatabla"/>
              <w:rPr>
                <w:rFonts w:ascii="Arial" w:hAnsi="Arial" w:cs="Arial"/>
                <w:sz w:val="16"/>
                <w:szCs w:val="18"/>
              </w:rPr>
            </w:pPr>
            <w:r w:rsidRPr="00681586">
              <w:rPr>
                <w:rFonts w:ascii="Arial" w:hAnsi="Arial" w:cs="Arial"/>
                <w:sz w:val="16"/>
                <w:szCs w:val="18"/>
              </w:rPr>
              <w:t>Revisó</w:t>
            </w:r>
            <w:r>
              <w:rPr>
                <w:rFonts w:ascii="Arial" w:hAnsi="Arial" w:cs="Arial"/>
                <w:sz w:val="16"/>
                <w:szCs w:val="18"/>
              </w:rPr>
              <w:t xml:space="preserve"> y Aprobó</w:t>
            </w:r>
            <w:r w:rsidRPr="00681586">
              <w:rPr>
                <w:rFonts w:ascii="Arial" w:hAnsi="Arial" w:cs="Arial"/>
                <w:sz w:val="16"/>
                <w:szCs w:val="18"/>
              </w:rPr>
              <w:t>:</w:t>
            </w:r>
          </w:p>
        </w:tc>
        <w:tc>
          <w:tcPr>
            <w:tcW w:w="2741" w:type="dxa"/>
            <w:shd w:val="clear" w:color="auto" w:fill="auto"/>
          </w:tcPr>
          <w:p w:rsidR="006535E8" w:rsidRPr="00681586" w:rsidRDefault="00DD5608" w:rsidP="00F557B5">
            <w:pPr>
              <w:pStyle w:val="Contenidodelatabla"/>
              <w:rPr>
                <w:rFonts w:ascii="Arial" w:hAnsi="Arial" w:cs="Arial"/>
                <w:sz w:val="16"/>
                <w:szCs w:val="18"/>
              </w:rPr>
            </w:pPr>
            <w:r>
              <w:rPr>
                <w:rFonts w:ascii="Arial" w:hAnsi="Arial" w:cs="Arial"/>
                <w:sz w:val="16"/>
                <w:szCs w:val="18"/>
              </w:rPr>
              <w:t>Janeth Villalba Mahecha</w:t>
            </w:r>
          </w:p>
        </w:tc>
        <w:tc>
          <w:tcPr>
            <w:tcW w:w="2064" w:type="dxa"/>
            <w:shd w:val="clear" w:color="auto" w:fill="auto"/>
          </w:tcPr>
          <w:p w:rsidR="006535E8" w:rsidRPr="00681586" w:rsidRDefault="00DD5608" w:rsidP="00F557B5">
            <w:pPr>
              <w:pStyle w:val="Contenidodelatabla"/>
              <w:rPr>
                <w:rFonts w:ascii="Arial" w:hAnsi="Arial" w:cs="Arial"/>
                <w:sz w:val="16"/>
                <w:szCs w:val="18"/>
              </w:rPr>
            </w:pPr>
            <w:r>
              <w:rPr>
                <w:rFonts w:ascii="Arial" w:hAnsi="Arial" w:cs="Arial"/>
                <w:sz w:val="16"/>
                <w:szCs w:val="18"/>
              </w:rPr>
              <w:t>Jefe O.C.I</w:t>
            </w:r>
          </w:p>
        </w:tc>
        <w:tc>
          <w:tcPr>
            <w:tcW w:w="2109" w:type="dxa"/>
            <w:shd w:val="clear" w:color="auto" w:fill="auto"/>
          </w:tcPr>
          <w:p w:rsidR="006535E8" w:rsidRPr="00681586" w:rsidRDefault="006535E8" w:rsidP="00F557B5">
            <w:pPr>
              <w:pStyle w:val="Contenidodelatabla"/>
              <w:rPr>
                <w:rFonts w:ascii="Arial" w:hAnsi="Arial" w:cs="Arial"/>
                <w:sz w:val="16"/>
                <w:szCs w:val="18"/>
              </w:rPr>
            </w:pPr>
            <w:r>
              <w:rPr>
                <w:rFonts w:ascii="Arial" w:hAnsi="Arial" w:cs="Arial"/>
                <w:sz w:val="16"/>
                <w:szCs w:val="18"/>
              </w:rPr>
              <w:t>Oficina de Control interno</w:t>
            </w:r>
          </w:p>
        </w:tc>
        <w:tc>
          <w:tcPr>
            <w:tcW w:w="1440" w:type="dxa"/>
            <w:shd w:val="clear" w:color="auto" w:fill="auto"/>
          </w:tcPr>
          <w:p w:rsidR="006535E8" w:rsidRPr="00681586" w:rsidRDefault="006535E8" w:rsidP="00F557B5">
            <w:pPr>
              <w:pStyle w:val="Contenidodelatabla"/>
              <w:rPr>
                <w:rFonts w:ascii="Arial" w:hAnsi="Arial" w:cs="Arial"/>
                <w:sz w:val="16"/>
                <w:szCs w:val="18"/>
              </w:rPr>
            </w:pPr>
          </w:p>
        </w:tc>
      </w:tr>
      <w:tr w:rsidR="006535E8" w:rsidRPr="00681586" w:rsidTr="00F557B5">
        <w:tc>
          <w:tcPr>
            <w:tcW w:w="9772" w:type="dxa"/>
            <w:gridSpan w:val="5"/>
            <w:shd w:val="clear" w:color="auto" w:fill="auto"/>
          </w:tcPr>
          <w:p w:rsidR="006535E8" w:rsidRPr="00681586" w:rsidRDefault="006535E8" w:rsidP="00F557B5">
            <w:pPr>
              <w:pStyle w:val="Contenidodelatabla"/>
              <w:jc w:val="both"/>
              <w:rPr>
                <w:rFonts w:ascii="Arial" w:hAnsi="Arial" w:cs="Arial"/>
                <w:sz w:val="16"/>
                <w:lang w:val="es-MX"/>
              </w:rPr>
            </w:pPr>
            <w:r w:rsidRPr="00681586">
              <w:rPr>
                <w:rFonts w:ascii="Arial" w:hAnsi="Arial" w:cs="Arial"/>
                <w:sz w:val="16"/>
                <w:szCs w:val="18"/>
              </w:rPr>
              <w:t>Los(as) arriba firmantes, declaramos que hemos revisado el presente documento y lo presentamos para su respectiva firma.</w:t>
            </w:r>
          </w:p>
        </w:tc>
      </w:tr>
    </w:tbl>
    <w:p w:rsidR="006535E8" w:rsidRDefault="006535E8" w:rsidP="006535E8"/>
    <w:p w:rsidR="003303D6" w:rsidRDefault="003303D6" w:rsidP="00F6730F"/>
    <w:sectPr w:rsidR="003303D6" w:rsidSect="00F6730F">
      <w:headerReference w:type="default" r:id="rId13"/>
      <w:footerReference w:type="default" r:id="rId14"/>
      <w:pgSz w:w="12240" w:h="15840" w:code="1"/>
      <w:pgMar w:top="1701" w:right="1134" w:bottom="993" w:left="1134" w:header="284" w:footer="567"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0F2" w:rsidRDefault="005800F2">
      <w:r>
        <w:separator/>
      </w:r>
    </w:p>
  </w:endnote>
  <w:endnote w:type="continuationSeparator" w:id="1">
    <w:p w:rsidR="005800F2" w:rsidRDefault="00580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Droid Sans">
    <w:altName w:val="Times New Roman"/>
    <w:panose1 w:val="00000000000000000000"/>
    <w:charset w:val="00"/>
    <w:family w:val="roman"/>
    <w:notTrueType/>
    <w:pitch w:val="default"/>
    <w:sig w:usb0="00000000" w:usb1="00000000" w:usb2="00000000" w:usb3="00000000" w:csb0="00000000"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altName w:val="Courier"/>
    <w:panose1 w:val="00000400000000000000"/>
    <w:charset w:val="01"/>
    <w:family w:val="roman"/>
    <w:notTrueType/>
    <w:pitch w:val="variable"/>
    <w:sig w:usb0="00002000" w:usb1="00000000" w:usb2="00000000" w:usb3="00000000" w:csb0="00000000" w:csb1="00000000"/>
  </w:font>
  <w:font w:name="Liberation Sans">
    <w:altName w:val="Microsoft Sans Serif"/>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0002AFF" w:usb1="C000247B" w:usb2="00000009" w:usb3="00000000" w:csb0="000001FF" w:csb1="00000000"/>
  </w:font>
  <w:font w:name="Free 3 of 9">
    <w:charset w:val="00"/>
    <w:family w:val="moder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1"/>
      <w:gridCol w:w="4981"/>
    </w:tblGrid>
    <w:tr w:rsidR="00F557B5" w:rsidRPr="002600A4" w:rsidTr="00C44166">
      <w:tc>
        <w:tcPr>
          <w:tcW w:w="4981" w:type="dxa"/>
        </w:tcPr>
        <w:p w:rsidR="00F557B5" w:rsidRPr="002600A4" w:rsidRDefault="00F557B5" w:rsidP="00D42589">
          <w:pPr>
            <w:pStyle w:val="Piedepgina"/>
            <w:rPr>
              <w:rFonts w:ascii="Arial" w:hAnsi="Arial" w:cs="Arial"/>
              <w:sz w:val="18"/>
              <w:szCs w:val="18"/>
            </w:rPr>
          </w:pPr>
          <w:r w:rsidRPr="002600A4">
            <w:rPr>
              <w:rFonts w:ascii="Arial" w:hAnsi="Arial" w:cs="Arial"/>
              <w:sz w:val="18"/>
              <w:szCs w:val="18"/>
            </w:rPr>
            <w:t>FT-132-V4</w:t>
          </w:r>
        </w:p>
      </w:tc>
      <w:tc>
        <w:tcPr>
          <w:tcW w:w="4981" w:type="dxa"/>
        </w:tcPr>
        <w:p w:rsidR="00F557B5" w:rsidRPr="002600A4" w:rsidRDefault="00F557B5" w:rsidP="00C44166">
          <w:pPr>
            <w:pStyle w:val="Piedepgina"/>
            <w:jc w:val="right"/>
            <w:rPr>
              <w:rFonts w:ascii="Arial" w:hAnsi="Arial" w:cs="Arial"/>
              <w:sz w:val="18"/>
              <w:szCs w:val="18"/>
            </w:rPr>
          </w:pPr>
          <w:r w:rsidRPr="002600A4">
            <w:rPr>
              <w:rFonts w:ascii="Arial" w:hAnsi="Arial" w:cs="Arial"/>
              <w:sz w:val="18"/>
              <w:szCs w:val="18"/>
              <w:lang w:val="es-ES"/>
            </w:rPr>
            <w:t xml:space="preserve">Página </w:t>
          </w:r>
          <w:r w:rsidR="00094479" w:rsidRPr="002600A4">
            <w:rPr>
              <w:rFonts w:ascii="Arial" w:hAnsi="Arial" w:cs="Arial"/>
              <w:bCs/>
              <w:sz w:val="18"/>
              <w:szCs w:val="18"/>
            </w:rPr>
            <w:fldChar w:fldCharType="begin"/>
          </w:r>
          <w:r w:rsidRPr="002600A4">
            <w:rPr>
              <w:rFonts w:ascii="Arial" w:hAnsi="Arial" w:cs="Arial"/>
              <w:bCs/>
              <w:sz w:val="18"/>
              <w:szCs w:val="18"/>
            </w:rPr>
            <w:instrText>PAGE  \* Arabic  \* MERGEFORMAT</w:instrText>
          </w:r>
          <w:r w:rsidR="00094479" w:rsidRPr="002600A4">
            <w:rPr>
              <w:rFonts w:ascii="Arial" w:hAnsi="Arial" w:cs="Arial"/>
              <w:bCs/>
              <w:sz w:val="18"/>
              <w:szCs w:val="18"/>
            </w:rPr>
            <w:fldChar w:fldCharType="separate"/>
          </w:r>
          <w:r w:rsidR="00C57CE7" w:rsidRPr="00C57CE7">
            <w:rPr>
              <w:rFonts w:ascii="Arial" w:hAnsi="Arial" w:cs="Arial"/>
              <w:bCs/>
              <w:noProof/>
              <w:sz w:val="18"/>
              <w:szCs w:val="18"/>
              <w:lang w:val="es-ES"/>
            </w:rPr>
            <w:t>8</w:t>
          </w:r>
          <w:r w:rsidR="00094479" w:rsidRPr="002600A4">
            <w:rPr>
              <w:rFonts w:ascii="Arial" w:hAnsi="Arial" w:cs="Arial"/>
              <w:bCs/>
              <w:sz w:val="18"/>
              <w:szCs w:val="18"/>
            </w:rPr>
            <w:fldChar w:fldCharType="end"/>
          </w:r>
          <w:r w:rsidRPr="002600A4">
            <w:rPr>
              <w:rFonts w:ascii="Arial" w:hAnsi="Arial" w:cs="Arial"/>
              <w:sz w:val="18"/>
              <w:szCs w:val="18"/>
              <w:lang w:val="es-ES"/>
            </w:rPr>
            <w:t xml:space="preserve"> de </w:t>
          </w:r>
          <w:fldSimple w:instr="NUMPAGES  \* Arabic  \* MERGEFORMAT">
            <w:r w:rsidR="00C57CE7" w:rsidRPr="00C57CE7">
              <w:rPr>
                <w:rFonts w:ascii="Arial" w:hAnsi="Arial" w:cs="Arial"/>
                <w:bCs/>
                <w:noProof/>
                <w:sz w:val="18"/>
                <w:szCs w:val="18"/>
                <w:lang w:val="es-ES"/>
              </w:rPr>
              <w:t>8</w:t>
            </w:r>
          </w:fldSimple>
        </w:p>
      </w:tc>
    </w:tr>
  </w:tbl>
  <w:p w:rsidR="00F557B5" w:rsidRPr="00C44166" w:rsidRDefault="00F557B5" w:rsidP="00C4416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0F2" w:rsidRDefault="005800F2">
      <w:r>
        <w:separator/>
      </w:r>
    </w:p>
  </w:footnote>
  <w:footnote w:type="continuationSeparator" w:id="1">
    <w:p w:rsidR="005800F2" w:rsidRDefault="005800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7B5" w:rsidRDefault="00F557B5" w:rsidP="00A73A9E">
    <w:pPr>
      <w:pStyle w:val="Encabezamiento"/>
      <w:jc w:val="right"/>
      <w:rPr>
        <w:rFonts w:ascii="Arial" w:hAnsi="Arial" w:cs="Arial"/>
        <w:b/>
        <w:szCs w:val="24"/>
      </w:rPr>
    </w:pPr>
    <w:r>
      <w:rPr>
        <w:rFonts w:ascii="Free 3 of 9" w:hAnsi="Free 3 of 9" w:cs="Free 3 of 9"/>
        <w:noProof/>
        <w:sz w:val="56"/>
        <w:szCs w:val="56"/>
        <w:lang w:eastAsia="es-CO" w:bidi="ar-SA"/>
      </w:rPr>
      <w:drawing>
        <wp:anchor distT="0" distB="0" distL="114300" distR="114300" simplePos="0" relativeHeight="251658752" behindDoc="0" locked="0" layoutInCell="1" allowOverlap="1">
          <wp:simplePos x="0" y="0"/>
          <wp:positionH relativeFrom="column">
            <wp:posOffset>1904365</wp:posOffset>
          </wp:positionH>
          <wp:positionV relativeFrom="paragraph">
            <wp:posOffset>163195</wp:posOffset>
          </wp:positionV>
          <wp:extent cx="2524125" cy="847725"/>
          <wp:effectExtent l="0" t="0" r="9525" b="9525"/>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runueva.png"/>
                  <pic:cNvPicPr/>
                </pic:nvPicPr>
                <pic:blipFill rotWithShape="1">
                  <a:blip r:embed="rId1"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a:blip>
                  <a:srcRect/>
                  <a:stretch/>
                </pic:blipFill>
                <pic:spPr bwMode="auto">
                  <a:xfrm>
                    <a:off x="0" y="0"/>
                    <a:ext cx="2524125" cy="8477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p w:rsidR="00F557B5" w:rsidRDefault="00F557B5" w:rsidP="00802CCB">
    <w:pPr>
      <w:pStyle w:val="Encabezamiento"/>
      <w:spacing w:before="0" w:after="0"/>
      <w:jc w:val="right"/>
      <w:rPr>
        <w:rFonts w:ascii="Arial" w:hAnsi="Arial" w:cs="Arial"/>
        <w:b/>
        <w:szCs w:val="24"/>
      </w:rPr>
    </w:pPr>
  </w:p>
  <w:p w:rsidR="00F557B5" w:rsidRDefault="00F557B5" w:rsidP="00802CCB">
    <w:pPr>
      <w:pStyle w:val="Encabezamiento"/>
      <w:spacing w:before="0" w:after="0"/>
      <w:jc w:val="right"/>
      <w:rPr>
        <w:rFonts w:ascii="Arial" w:hAnsi="Arial" w:cs="Arial"/>
        <w:b/>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71643"/>
    <w:multiLevelType w:val="hybridMultilevel"/>
    <w:tmpl w:val="7CF665F6"/>
    <w:lvl w:ilvl="0" w:tplc="9BE2C244">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6362ACA"/>
    <w:multiLevelType w:val="hybridMultilevel"/>
    <w:tmpl w:val="E6CCC2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70911F4"/>
    <w:multiLevelType w:val="multilevel"/>
    <w:tmpl w:val="CDB67B9A"/>
    <w:lvl w:ilvl="0">
      <w:start w:val="1"/>
      <w:numFmt w:val="decimal"/>
      <w:lvlText w:val="%1."/>
      <w:lvlJc w:val="left"/>
      <w:pPr>
        <w:ind w:left="720" w:hanging="360"/>
      </w:pPr>
      <w:rPr>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42185FD9"/>
    <w:multiLevelType w:val="multilevel"/>
    <w:tmpl w:val="AEEE58B4"/>
    <w:lvl w:ilvl="0">
      <w:start w:val="2"/>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2904556"/>
    <w:multiLevelType w:val="multilevel"/>
    <w:tmpl w:val="49047F3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432930E1"/>
    <w:multiLevelType w:val="hybridMultilevel"/>
    <w:tmpl w:val="54A6D664"/>
    <w:lvl w:ilvl="0" w:tplc="3274ED3E">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D6E2B68"/>
    <w:multiLevelType w:val="multilevel"/>
    <w:tmpl w:val="F58A471C"/>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03D6B86"/>
    <w:multiLevelType w:val="multilevel"/>
    <w:tmpl w:val="95F68CF6"/>
    <w:lvl w:ilvl="0">
      <w:start w:val="2"/>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3"/>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E326B20"/>
    <w:multiLevelType w:val="hybridMultilevel"/>
    <w:tmpl w:val="D06683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A923D15"/>
    <w:multiLevelType w:val="hybridMultilevel"/>
    <w:tmpl w:val="3C2A94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71F921E8"/>
    <w:multiLevelType w:val="hybridMultilevel"/>
    <w:tmpl w:val="C80896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38215AB"/>
    <w:multiLevelType w:val="hybridMultilevel"/>
    <w:tmpl w:val="F47CBD8E"/>
    <w:lvl w:ilvl="0" w:tplc="DF763D8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753A0443"/>
    <w:multiLevelType w:val="multilevel"/>
    <w:tmpl w:val="57FE07CC"/>
    <w:lvl w:ilvl="0">
      <w:start w:val="2"/>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76421AB3"/>
    <w:multiLevelType w:val="multilevel"/>
    <w:tmpl w:val="19A09892"/>
    <w:lvl w:ilvl="0">
      <w:start w:val="2"/>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6E17A18"/>
    <w:multiLevelType w:val="hybridMultilevel"/>
    <w:tmpl w:val="3C2A94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E026CE2"/>
    <w:multiLevelType w:val="hybridMultilevel"/>
    <w:tmpl w:val="BB30AA1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5"/>
  </w:num>
  <w:num w:numId="4">
    <w:abstractNumId w:val="8"/>
  </w:num>
  <w:num w:numId="5">
    <w:abstractNumId w:val="11"/>
  </w:num>
  <w:num w:numId="6">
    <w:abstractNumId w:val="1"/>
  </w:num>
  <w:num w:numId="7">
    <w:abstractNumId w:val="9"/>
  </w:num>
  <w:num w:numId="8">
    <w:abstractNumId w:val="5"/>
  </w:num>
  <w:num w:numId="9">
    <w:abstractNumId w:val="0"/>
  </w:num>
  <w:num w:numId="10">
    <w:abstractNumId w:val="14"/>
  </w:num>
  <w:num w:numId="11">
    <w:abstractNumId w:val="13"/>
  </w:num>
  <w:num w:numId="12">
    <w:abstractNumId w:val="7"/>
  </w:num>
  <w:num w:numId="13">
    <w:abstractNumId w:val="6"/>
  </w:num>
  <w:num w:numId="14">
    <w:abstractNumId w:val="10"/>
  </w:num>
  <w:num w:numId="15">
    <w:abstractNumId w:val="12"/>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5122"/>
  </w:hdrShapeDefaults>
  <w:footnotePr>
    <w:footnote w:id="0"/>
    <w:footnote w:id="1"/>
  </w:footnotePr>
  <w:endnotePr>
    <w:endnote w:id="0"/>
    <w:endnote w:id="1"/>
  </w:endnotePr>
  <w:compat/>
  <w:rsids>
    <w:rsidRoot w:val="00155BFA"/>
    <w:rsid w:val="00003283"/>
    <w:rsid w:val="00017AAF"/>
    <w:rsid w:val="00044219"/>
    <w:rsid w:val="0005024A"/>
    <w:rsid w:val="000502DB"/>
    <w:rsid w:val="00094479"/>
    <w:rsid w:val="000C6D4F"/>
    <w:rsid w:val="000E0DC7"/>
    <w:rsid w:val="000E3DD6"/>
    <w:rsid w:val="000E4D4C"/>
    <w:rsid w:val="000F36A4"/>
    <w:rsid w:val="000F4ED4"/>
    <w:rsid w:val="0011144D"/>
    <w:rsid w:val="00116176"/>
    <w:rsid w:val="00152183"/>
    <w:rsid w:val="00155BFA"/>
    <w:rsid w:val="00155D25"/>
    <w:rsid w:val="001675B4"/>
    <w:rsid w:val="001751AD"/>
    <w:rsid w:val="00186BEF"/>
    <w:rsid w:val="001C4BA3"/>
    <w:rsid w:val="001E135E"/>
    <w:rsid w:val="001F07C8"/>
    <w:rsid w:val="00222133"/>
    <w:rsid w:val="00222539"/>
    <w:rsid w:val="002600A4"/>
    <w:rsid w:val="002621C6"/>
    <w:rsid w:val="00277F16"/>
    <w:rsid w:val="00284A27"/>
    <w:rsid w:val="002A2696"/>
    <w:rsid w:val="002A570F"/>
    <w:rsid w:val="002D63CC"/>
    <w:rsid w:val="002E0019"/>
    <w:rsid w:val="0030103E"/>
    <w:rsid w:val="003034EE"/>
    <w:rsid w:val="00314F3D"/>
    <w:rsid w:val="0031528F"/>
    <w:rsid w:val="003303D6"/>
    <w:rsid w:val="00335310"/>
    <w:rsid w:val="00343FB6"/>
    <w:rsid w:val="003506FE"/>
    <w:rsid w:val="00354DFF"/>
    <w:rsid w:val="00373B2F"/>
    <w:rsid w:val="00374E69"/>
    <w:rsid w:val="003C54F9"/>
    <w:rsid w:val="003E3D9B"/>
    <w:rsid w:val="003E65F0"/>
    <w:rsid w:val="00430CAB"/>
    <w:rsid w:val="00457C0B"/>
    <w:rsid w:val="00484D8D"/>
    <w:rsid w:val="00491FB0"/>
    <w:rsid w:val="004D0011"/>
    <w:rsid w:val="004F2E09"/>
    <w:rsid w:val="004F4EAF"/>
    <w:rsid w:val="004F76E6"/>
    <w:rsid w:val="00510918"/>
    <w:rsid w:val="00522329"/>
    <w:rsid w:val="0052346F"/>
    <w:rsid w:val="00547741"/>
    <w:rsid w:val="00571B87"/>
    <w:rsid w:val="0057403F"/>
    <w:rsid w:val="005800F2"/>
    <w:rsid w:val="005A3F6C"/>
    <w:rsid w:val="005B149A"/>
    <w:rsid w:val="005C50DC"/>
    <w:rsid w:val="00611071"/>
    <w:rsid w:val="00613215"/>
    <w:rsid w:val="006535E8"/>
    <w:rsid w:val="00665B50"/>
    <w:rsid w:val="00681586"/>
    <w:rsid w:val="006E18E5"/>
    <w:rsid w:val="006E3D00"/>
    <w:rsid w:val="006E4852"/>
    <w:rsid w:val="006F1CE8"/>
    <w:rsid w:val="006F324A"/>
    <w:rsid w:val="00703D40"/>
    <w:rsid w:val="00715B80"/>
    <w:rsid w:val="00732C81"/>
    <w:rsid w:val="007341E7"/>
    <w:rsid w:val="0074606C"/>
    <w:rsid w:val="00750325"/>
    <w:rsid w:val="00754C75"/>
    <w:rsid w:val="00762362"/>
    <w:rsid w:val="00792F49"/>
    <w:rsid w:val="007A30EF"/>
    <w:rsid w:val="007A47ED"/>
    <w:rsid w:val="007C56E7"/>
    <w:rsid w:val="007D1D7F"/>
    <w:rsid w:val="007D7AA1"/>
    <w:rsid w:val="007E6C8B"/>
    <w:rsid w:val="007F0666"/>
    <w:rsid w:val="007F119C"/>
    <w:rsid w:val="00802CCB"/>
    <w:rsid w:val="0081297A"/>
    <w:rsid w:val="0082401E"/>
    <w:rsid w:val="00831AF0"/>
    <w:rsid w:val="00843735"/>
    <w:rsid w:val="00844495"/>
    <w:rsid w:val="00861119"/>
    <w:rsid w:val="00870916"/>
    <w:rsid w:val="00886980"/>
    <w:rsid w:val="0089585B"/>
    <w:rsid w:val="008B76B7"/>
    <w:rsid w:val="008C44B4"/>
    <w:rsid w:val="008C6C2C"/>
    <w:rsid w:val="008F5019"/>
    <w:rsid w:val="009074C5"/>
    <w:rsid w:val="00923EC6"/>
    <w:rsid w:val="00962EA7"/>
    <w:rsid w:val="00984009"/>
    <w:rsid w:val="009A2A5E"/>
    <w:rsid w:val="009B2219"/>
    <w:rsid w:val="009B28E9"/>
    <w:rsid w:val="009C3EE4"/>
    <w:rsid w:val="009D01AB"/>
    <w:rsid w:val="009E4075"/>
    <w:rsid w:val="009F765C"/>
    <w:rsid w:val="00A04D9B"/>
    <w:rsid w:val="00A532F6"/>
    <w:rsid w:val="00A712FA"/>
    <w:rsid w:val="00A73A9E"/>
    <w:rsid w:val="00A90515"/>
    <w:rsid w:val="00AA6932"/>
    <w:rsid w:val="00AB581D"/>
    <w:rsid w:val="00AE2A83"/>
    <w:rsid w:val="00B02D65"/>
    <w:rsid w:val="00B1003F"/>
    <w:rsid w:val="00B417FF"/>
    <w:rsid w:val="00B63ED8"/>
    <w:rsid w:val="00B77E7E"/>
    <w:rsid w:val="00B87895"/>
    <w:rsid w:val="00B93825"/>
    <w:rsid w:val="00B94642"/>
    <w:rsid w:val="00BA6B38"/>
    <w:rsid w:val="00BB310F"/>
    <w:rsid w:val="00BC742A"/>
    <w:rsid w:val="00BE0DB5"/>
    <w:rsid w:val="00BF1C84"/>
    <w:rsid w:val="00BF50EE"/>
    <w:rsid w:val="00BF56EA"/>
    <w:rsid w:val="00C03E9F"/>
    <w:rsid w:val="00C165F6"/>
    <w:rsid w:val="00C26569"/>
    <w:rsid w:val="00C36F0F"/>
    <w:rsid w:val="00C44166"/>
    <w:rsid w:val="00C55D24"/>
    <w:rsid w:val="00C57CE7"/>
    <w:rsid w:val="00C958B3"/>
    <w:rsid w:val="00CC07BF"/>
    <w:rsid w:val="00CC15DC"/>
    <w:rsid w:val="00CC3517"/>
    <w:rsid w:val="00CD11DF"/>
    <w:rsid w:val="00D42589"/>
    <w:rsid w:val="00D57D02"/>
    <w:rsid w:val="00D82EE0"/>
    <w:rsid w:val="00D90D50"/>
    <w:rsid w:val="00DB5F43"/>
    <w:rsid w:val="00DD5608"/>
    <w:rsid w:val="00DD714A"/>
    <w:rsid w:val="00DE03F1"/>
    <w:rsid w:val="00DE2E58"/>
    <w:rsid w:val="00E3416B"/>
    <w:rsid w:val="00E40C8A"/>
    <w:rsid w:val="00E92B43"/>
    <w:rsid w:val="00EA6EB6"/>
    <w:rsid w:val="00EB733B"/>
    <w:rsid w:val="00EE7781"/>
    <w:rsid w:val="00EF07D7"/>
    <w:rsid w:val="00F347E8"/>
    <w:rsid w:val="00F4514B"/>
    <w:rsid w:val="00F557B5"/>
    <w:rsid w:val="00F6730F"/>
    <w:rsid w:val="00F844CE"/>
    <w:rsid w:val="00F93758"/>
    <w:rsid w:val="00F9756E"/>
    <w:rsid w:val="00FF076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FreeSans"/>
        <w:szCs w:val="24"/>
        <w:lang w:val="es-CO"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4479"/>
    <w:pPr>
      <w:widowControl w:val="0"/>
      <w:suppressAutoHyphens/>
    </w:pPr>
    <w:rPr>
      <w:rFonts w:ascii="Liberation Serif;Times New Roma" w:eastAsia="Droid Sans" w:hAnsi="Liberation Serif;Times New R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miento"/>
    <w:rsid w:val="00094479"/>
    <w:pPr>
      <w:ind w:left="432" w:hanging="432"/>
      <w:outlineLvl w:val="0"/>
    </w:pPr>
    <w:rPr>
      <w:b/>
      <w:bCs/>
      <w:sz w:val="36"/>
      <w:szCs w:val="36"/>
    </w:rPr>
  </w:style>
  <w:style w:type="paragraph" w:customStyle="1" w:styleId="Encabezado2">
    <w:name w:val="Encabezado 2"/>
    <w:basedOn w:val="Encabezamiento"/>
    <w:rsid w:val="00094479"/>
    <w:pPr>
      <w:spacing w:before="200" w:after="0"/>
      <w:ind w:left="576" w:hanging="576"/>
      <w:outlineLvl w:val="1"/>
    </w:pPr>
    <w:rPr>
      <w:b/>
      <w:bCs/>
      <w:sz w:val="32"/>
      <w:szCs w:val="32"/>
    </w:rPr>
  </w:style>
  <w:style w:type="paragraph" w:customStyle="1" w:styleId="Encabezado3">
    <w:name w:val="Encabezado 3"/>
    <w:basedOn w:val="Encabezamiento"/>
    <w:rsid w:val="00094479"/>
    <w:pPr>
      <w:spacing w:before="140" w:after="0"/>
      <w:ind w:left="720" w:hanging="720"/>
      <w:outlineLvl w:val="2"/>
    </w:pPr>
    <w:rPr>
      <w:b/>
      <w:bCs/>
    </w:rPr>
  </w:style>
  <w:style w:type="character" w:customStyle="1" w:styleId="WW8Num1z0">
    <w:name w:val="WW8Num1z0"/>
    <w:rsid w:val="00094479"/>
  </w:style>
  <w:style w:type="character" w:customStyle="1" w:styleId="WW8Num1z1">
    <w:name w:val="WW8Num1z1"/>
    <w:rsid w:val="00094479"/>
  </w:style>
  <w:style w:type="character" w:customStyle="1" w:styleId="WW8Num1z2">
    <w:name w:val="WW8Num1z2"/>
    <w:rsid w:val="00094479"/>
  </w:style>
  <w:style w:type="character" w:customStyle="1" w:styleId="WW8Num1z3">
    <w:name w:val="WW8Num1z3"/>
    <w:rsid w:val="00094479"/>
  </w:style>
  <w:style w:type="character" w:customStyle="1" w:styleId="WW8Num1z4">
    <w:name w:val="WW8Num1z4"/>
    <w:rsid w:val="00094479"/>
  </w:style>
  <w:style w:type="character" w:customStyle="1" w:styleId="WW8Num1z5">
    <w:name w:val="WW8Num1z5"/>
    <w:rsid w:val="00094479"/>
  </w:style>
  <w:style w:type="character" w:customStyle="1" w:styleId="WW8Num1z6">
    <w:name w:val="WW8Num1z6"/>
    <w:rsid w:val="00094479"/>
  </w:style>
  <w:style w:type="character" w:customStyle="1" w:styleId="WW8Num1z7">
    <w:name w:val="WW8Num1z7"/>
    <w:rsid w:val="00094479"/>
  </w:style>
  <w:style w:type="character" w:customStyle="1" w:styleId="WW8Num1z8">
    <w:name w:val="WW8Num1z8"/>
    <w:rsid w:val="00094479"/>
  </w:style>
  <w:style w:type="character" w:customStyle="1" w:styleId="WW8Num2z0">
    <w:name w:val="WW8Num2z0"/>
    <w:rsid w:val="00094479"/>
  </w:style>
  <w:style w:type="character" w:customStyle="1" w:styleId="WW8Num2z1">
    <w:name w:val="WW8Num2z1"/>
    <w:rsid w:val="00094479"/>
  </w:style>
  <w:style w:type="character" w:customStyle="1" w:styleId="WW8Num2z2">
    <w:name w:val="WW8Num2z2"/>
    <w:rsid w:val="00094479"/>
  </w:style>
  <w:style w:type="character" w:customStyle="1" w:styleId="WW8Num2z3">
    <w:name w:val="WW8Num2z3"/>
    <w:rsid w:val="00094479"/>
  </w:style>
  <w:style w:type="character" w:customStyle="1" w:styleId="WW8Num2z4">
    <w:name w:val="WW8Num2z4"/>
    <w:rsid w:val="00094479"/>
  </w:style>
  <w:style w:type="character" w:customStyle="1" w:styleId="WW8Num2z5">
    <w:name w:val="WW8Num2z5"/>
    <w:rsid w:val="00094479"/>
  </w:style>
  <w:style w:type="character" w:customStyle="1" w:styleId="WW8Num2z6">
    <w:name w:val="WW8Num2z6"/>
    <w:rsid w:val="00094479"/>
  </w:style>
  <w:style w:type="character" w:customStyle="1" w:styleId="WW8Num2z7">
    <w:name w:val="WW8Num2z7"/>
    <w:rsid w:val="00094479"/>
  </w:style>
  <w:style w:type="character" w:customStyle="1" w:styleId="WW8Num2z8">
    <w:name w:val="WW8Num2z8"/>
    <w:rsid w:val="00094479"/>
  </w:style>
  <w:style w:type="character" w:customStyle="1" w:styleId="TextodegloboCar">
    <w:name w:val="Texto de globo Car"/>
    <w:basedOn w:val="Fuentedeprrafopredeter"/>
    <w:link w:val="Textodeglobo"/>
    <w:uiPriority w:val="99"/>
    <w:semiHidden/>
    <w:rsid w:val="004F0873"/>
    <w:rPr>
      <w:rFonts w:ascii="Tahoma" w:eastAsia="Droid Sans" w:hAnsi="Tahoma" w:cs="Mangal"/>
      <w:sz w:val="16"/>
      <w:szCs w:val="14"/>
    </w:rPr>
  </w:style>
  <w:style w:type="character" w:customStyle="1" w:styleId="PiedepginaCar">
    <w:name w:val="Pie de página Car"/>
    <w:basedOn w:val="Fuentedeprrafopredeter"/>
    <w:link w:val="Piedepgina"/>
    <w:rsid w:val="00312CA5"/>
    <w:rPr>
      <w:rFonts w:ascii="Liberation Serif;Times New Roma" w:eastAsia="Droid Sans" w:hAnsi="Liberation Serif;Times New Roma"/>
      <w:sz w:val="24"/>
    </w:rPr>
  </w:style>
  <w:style w:type="paragraph" w:styleId="Encabezado">
    <w:name w:val="header"/>
    <w:basedOn w:val="Normal"/>
    <w:next w:val="Cuerpodetexto"/>
    <w:rsid w:val="00094479"/>
    <w:pPr>
      <w:keepNext/>
      <w:spacing w:before="240" w:after="120"/>
    </w:pPr>
    <w:rPr>
      <w:rFonts w:ascii="Liberation Sans" w:eastAsia="Droid Sans Fallback" w:hAnsi="Liberation Sans"/>
      <w:sz w:val="28"/>
      <w:szCs w:val="28"/>
    </w:rPr>
  </w:style>
  <w:style w:type="paragraph" w:customStyle="1" w:styleId="Cuerpodetexto">
    <w:name w:val="Cuerpo de texto"/>
    <w:basedOn w:val="Normal"/>
    <w:rsid w:val="00094479"/>
    <w:pPr>
      <w:spacing w:after="140" w:line="288" w:lineRule="auto"/>
    </w:pPr>
  </w:style>
  <w:style w:type="paragraph" w:styleId="Lista">
    <w:name w:val="List"/>
    <w:basedOn w:val="Cuerpodetexto"/>
    <w:rsid w:val="00094479"/>
  </w:style>
  <w:style w:type="paragraph" w:customStyle="1" w:styleId="Pie">
    <w:name w:val="Pie"/>
    <w:basedOn w:val="Normal"/>
    <w:rsid w:val="00094479"/>
    <w:pPr>
      <w:suppressLineNumbers/>
      <w:spacing w:before="120" w:after="120"/>
    </w:pPr>
    <w:rPr>
      <w:i/>
      <w:iCs/>
    </w:rPr>
  </w:style>
  <w:style w:type="paragraph" w:customStyle="1" w:styleId="ndice">
    <w:name w:val="Índice"/>
    <w:basedOn w:val="Normal"/>
    <w:rsid w:val="00094479"/>
    <w:pPr>
      <w:suppressLineNumbers/>
    </w:pPr>
  </w:style>
  <w:style w:type="paragraph" w:customStyle="1" w:styleId="Encabezamiento">
    <w:name w:val="Encabezamiento"/>
    <w:basedOn w:val="Normal"/>
    <w:rsid w:val="00094479"/>
    <w:pPr>
      <w:keepNext/>
      <w:suppressLineNumbers/>
      <w:tabs>
        <w:tab w:val="center" w:pos="4986"/>
        <w:tab w:val="right" w:pos="9972"/>
      </w:tabs>
      <w:spacing w:before="240" w:after="120"/>
    </w:pPr>
    <w:rPr>
      <w:rFonts w:ascii="Liberation Sans;Arial" w:hAnsi="Liberation Sans;Arial"/>
      <w:sz w:val="28"/>
      <w:szCs w:val="28"/>
    </w:rPr>
  </w:style>
  <w:style w:type="paragraph" w:styleId="Piedepgina">
    <w:name w:val="footer"/>
    <w:basedOn w:val="Normal"/>
    <w:link w:val="PiedepginaCar"/>
    <w:rsid w:val="00094479"/>
    <w:pPr>
      <w:suppressLineNumbers/>
      <w:tabs>
        <w:tab w:val="center" w:pos="4986"/>
        <w:tab w:val="right" w:pos="9972"/>
      </w:tabs>
    </w:pPr>
  </w:style>
  <w:style w:type="paragraph" w:styleId="Sinespaciado">
    <w:name w:val="No Spacing"/>
    <w:rsid w:val="00094479"/>
    <w:pPr>
      <w:keepNext/>
      <w:suppressAutoHyphens/>
      <w:spacing w:after="200" w:line="100" w:lineRule="atLeast"/>
      <w:jc w:val="both"/>
      <w:textAlignment w:val="baseline"/>
    </w:pPr>
    <w:rPr>
      <w:rFonts w:ascii="Calibri" w:eastAsia="Calibri" w:hAnsi="Calibri" w:cs="Times New Roman"/>
      <w:color w:val="00000A"/>
      <w:sz w:val="24"/>
      <w:szCs w:val="20"/>
      <w:lang w:eastAsia="en-US" w:bidi="ar-SA"/>
    </w:rPr>
  </w:style>
  <w:style w:type="paragraph" w:styleId="Cita">
    <w:name w:val="Quote"/>
    <w:basedOn w:val="Normal"/>
    <w:rsid w:val="00094479"/>
    <w:pPr>
      <w:spacing w:after="283"/>
      <w:ind w:left="567" w:right="567"/>
    </w:pPr>
  </w:style>
  <w:style w:type="paragraph" w:styleId="Ttulo">
    <w:name w:val="Title"/>
    <w:basedOn w:val="Encabezamiento"/>
    <w:rsid w:val="00094479"/>
    <w:pPr>
      <w:jc w:val="center"/>
    </w:pPr>
    <w:rPr>
      <w:b/>
      <w:bCs/>
      <w:sz w:val="56"/>
      <w:szCs w:val="56"/>
    </w:rPr>
  </w:style>
  <w:style w:type="paragraph" w:styleId="Subttulo">
    <w:name w:val="Subtitle"/>
    <w:basedOn w:val="Encabezamiento"/>
    <w:rsid w:val="00094479"/>
    <w:pPr>
      <w:spacing w:before="60"/>
      <w:jc w:val="center"/>
    </w:pPr>
    <w:rPr>
      <w:sz w:val="36"/>
      <w:szCs w:val="36"/>
    </w:rPr>
  </w:style>
  <w:style w:type="paragraph" w:styleId="Textodeglobo">
    <w:name w:val="Balloon Text"/>
    <w:basedOn w:val="Normal"/>
    <w:link w:val="TextodegloboCar"/>
    <w:uiPriority w:val="99"/>
    <w:semiHidden/>
    <w:unhideWhenUsed/>
    <w:rsid w:val="004F0873"/>
    <w:rPr>
      <w:rFonts w:ascii="Tahoma" w:hAnsi="Tahoma" w:cs="Mangal"/>
      <w:sz w:val="16"/>
      <w:szCs w:val="14"/>
    </w:rPr>
  </w:style>
  <w:style w:type="numbering" w:customStyle="1" w:styleId="WW8Num1">
    <w:name w:val="WW8Num1"/>
    <w:rsid w:val="00094479"/>
  </w:style>
  <w:style w:type="numbering" w:customStyle="1" w:styleId="WW8Num2">
    <w:name w:val="WW8Num2"/>
    <w:rsid w:val="00094479"/>
  </w:style>
  <w:style w:type="paragraph" w:customStyle="1" w:styleId="Normalvieta">
    <w:name w:val="Normal viñeta"/>
    <w:autoRedefine/>
    <w:qFormat/>
    <w:rsid w:val="00C44166"/>
    <w:pPr>
      <w:jc w:val="right"/>
    </w:pPr>
    <w:rPr>
      <w:rFonts w:ascii="Arial" w:eastAsia="Times New Roman" w:hAnsi="Arial" w:cs="Arial"/>
      <w:bCs/>
      <w:color w:val="000000"/>
      <w:sz w:val="22"/>
      <w:szCs w:val="22"/>
      <w:lang w:eastAsia="es-ES" w:bidi="ar-SA"/>
    </w:rPr>
  </w:style>
  <w:style w:type="paragraph" w:customStyle="1" w:styleId="Contenidodelatabla">
    <w:name w:val="Contenido de la tabla"/>
    <w:basedOn w:val="Normal"/>
    <w:rsid w:val="00681586"/>
    <w:pPr>
      <w:suppressLineNumbers/>
    </w:pPr>
    <w:rPr>
      <w:rFonts w:ascii="Times New Roman" w:eastAsia="Times New Roman" w:hAnsi="Times New Roman" w:cs="Times New Roman"/>
      <w:lang w:val="es-ES" w:bidi="ar-SA"/>
    </w:rPr>
  </w:style>
  <w:style w:type="table" w:styleId="Tablaconcuadrcula">
    <w:name w:val="Table Grid"/>
    <w:basedOn w:val="Tablanormal"/>
    <w:uiPriority w:val="59"/>
    <w:rsid w:val="00C441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15B80"/>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divs>
    <w:div w:id="73474007">
      <w:bodyDiv w:val="1"/>
      <w:marLeft w:val="0"/>
      <w:marRight w:val="0"/>
      <w:marTop w:val="0"/>
      <w:marBottom w:val="0"/>
      <w:divBdr>
        <w:top w:val="none" w:sz="0" w:space="0" w:color="auto"/>
        <w:left w:val="none" w:sz="0" w:space="0" w:color="auto"/>
        <w:bottom w:val="none" w:sz="0" w:space="0" w:color="auto"/>
        <w:right w:val="none" w:sz="0" w:space="0" w:color="auto"/>
      </w:divBdr>
    </w:div>
    <w:div w:id="188304817">
      <w:bodyDiv w:val="1"/>
      <w:marLeft w:val="0"/>
      <w:marRight w:val="0"/>
      <w:marTop w:val="0"/>
      <w:marBottom w:val="0"/>
      <w:divBdr>
        <w:top w:val="none" w:sz="0" w:space="0" w:color="auto"/>
        <w:left w:val="none" w:sz="0" w:space="0" w:color="auto"/>
        <w:bottom w:val="none" w:sz="0" w:space="0" w:color="auto"/>
        <w:right w:val="none" w:sz="0" w:space="0" w:color="auto"/>
      </w:divBdr>
    </w:div>
    <w:div w:id="198519323">
      <w:bodyDiv w:val="1"/>
      <w:marLeft w:val="0"/>
      <w:marRight w:val="0"/>
      <w:marTop w:val="0"/>
      <w:marBottom w:val="0"/>
      <w:divBdr>
        <w:top w:val="none" w:sz="0" w:space="0" w:color="auto"/>
        <w:left w:val="none" w:sz="0" w:space="0" w:color="auto"/>
        <w:bottom w:val="none" w:sz="0" w:space="0" w:color="auto"/>
        <w:right w:val="none" w:sz="0" w:space="0" w:color="auto"/>
      </w:divBdr>
    </w:div>
    <w:div w:id="231544448">
      <w:bodyDiv w:val="1"/>
      <w:marLeft w:val="0"/>
      <w:marRight w:val="0"/>
      <w:marTop w:val="0"/>
      <w:marBottom w:val="0"/>
      <w:divBdr>
        <w:top w:val="none" w:sz="0" w:space="0" w:color="auto"/>
        <w:left w:val="none" w:sz="0" w:space="0" w:color="auto"/>
        <w:bottom w:val="none" w:sz="0" w:space="0" w:color="auto"/>
        <w:right w:val="none" w:sz="0" w:space="0" w:color="auto"/>
      </w:divBdr>
    </w:div>
    <w:div w:id="431710343">
      <w:bodyDiv w:val="1"/>
      <w:marLeft w:val="0"/>
      <w:marRight w:val="0"/>
      <w:marTop w:val="0"/>
      <w:marBottom w:val="0"/>
      <w:divBdr>
        <w:top w:val="none" w:sz="0" w:space="0" w:color="auto"/>
        <w:left w:val="none" w:sz="0" w:space="0" w:color="auto"/>
        <w:bottom w:val="none" w:sz="0" w:space="0" w:color="auto"/>
        <w:right w:val="none" w:sz="0" w:space="0" w:color="auto"/>
      </w:divBdr>
    </w:div>
    <w:div w:id="478112263">
      <w:bodyDiv w:val="1"/>
      <w:marLeft w:val="0"/>
      <w:marRight w:val="0"/>
      <w:marTop w:val="0"/>
      <w:marBottom w:val="0"/>
      <w:divBdr>
        <w:top w:val="none" w:sz="0" w:space="0" w:color="auto"/>
        <w:left w:val="none" w:sz="0" w:space="0" w:color="auto"/>
        <w:bottom w:val="none" w:sz="0" w:space="0" w:color="auto"/>
        <w:right w:val="none" w:sz="0" w:space="0" w:color="auto"/>
      </w:divBdr>
    </w:div>
    <w:div w:id="511187708">
      <w:bodyDiv w:val="1"/>
      <w:marLeft w:val="0"/>
      <w:marRight w:val="0"/>
      <w:marTop w:val="0"/>
      <w:marBottom w:val="0"/>
      <w:divBdr>
        <w:top w:val="none" w:sz="0" w:space="0" w:color="auto"/>
        <w:left w:val="none" w:sz="0" w:space="0" w:color="auto"/>
        <w:bottom w:val="none" w:sz="0" w:space="0" w:color="auto"/>
        <w:right w:val="none" w:sz="0" w:space="0" w:color="auto"/>
      </w:divBdr>
    </w:div>
    <w:div w:id="800655412">
      <w:bodyDiv w:val="1"/>
      <w:marLeft w:val="0"/>
      <w:marRight w:val="0"/>
      <w:marTop w:val="0"/>
      <w:marBottom w:val="0"/>
      <w:divBdr>
        <w:top w:val="none" w:sz="0" w:space="0" w:color="auto"/>
        <w:left w:val="none" w:sz="0" w:space="0" w:color="auto"/>
        <w:bottom w:val="none" w:sz="0" w:space="0" w:color="auto"/>
        <w:right w:val="none" w:sz="0" w:space="0" w:color="auto"/>
      </w:divBdr>
    </w:div>
    <w:div w:id="922254998">
      <w:bodyDiv w:val="1"/>
      <w:marLeft w:val="0"/>
      <w:marRight w:val="0"/>
      <w:marTop w:val="0"/>
      <w:marBottom w:val="0"/>
      <w:divBdr>
        <w:top w:val="none" w:sz="0" w:space="0" w:color="auto"/>
        <w:left w:val="none" w:sz="0" w:space="0" w:color="auto"/>
        <w:bottom w:val="none" w:sz="0" w:space="0" w:color="auto"/>
        <w:right w:val="none" w:sz="0" w:space="0" w:color="auto"/>
      </w:divBdr>
    </w:div>
    <w:div w:id="1001855229">
      <w:bodyDiv w:val="1"/>
      <w:marLeft w:val="0"/>
      <w:marRight w:val="0"/>
      <w:marTop w:val="0"/>
      <w:marBottom w:val="0"/>
      <w:divBdr>
        <w:top w:val="none" w:sz="0" w:space="0" w:color="auto"/>
        <w:left w:val="none" w:sz="0" w:space="0" w:color="auto"/>
        <w:bottom w:val="none" w:sz="0" w:space="0" w:color="auto"/>
        <w:right w:val="none" w:sz="0" w:space="0" w:color="auto"/>
      </w:divBdr>
    </w:div>
    <w:div w:id="1076822465">
      <w:bodyDiv w:val="1"/>
      <w:marLeft w:val="0"/>
      <w:marRight w:val="0"/>
      <w:marTop w:val="0"/>
      <w:marBottom w:val="0"/>
      <w:divBdr>
        <w:top w:val="none" w:sz="0" w:space="0" w:color="auto"/>
        <w:left w:val="none" w:sz="0" w:space="0" w:color="auto"/>
        <w:bottom w:val="none" w:sz="0" w:space="0" w:color="auto"/>
        <w:right w:val="none" w:sz="0" w:space="0" w:color="auto"/>
      </w:divBdr>
    </w:div>
    <w:div w:id="1102530541">
      <w:bodyDiv w:val="1"/>
      <w:marLeft w:val="0"/>
      <w:marRight w:val="0"/>
      <w:marTop w:val="0"/>
      <w:marBottom w:val="0"/>
      <w:divBdr>
        <w:top w:val="none" w:sz="0" w:space="0" w:color="auto"/>
        <w:left w:val="none" w:sz="0" w:space="0" w:color="auto"/>
        <w:bottom w:val="none" w:sz="0" w:space="0" w:color="auto"/>
        <w:right w:val="none" w:sz="0" w:space="0" w:color="auto"/>
      </w:divBdr>
    </w:div>
    <w:div w:id="1240945590">
      <w:bodyDiv w:val="1"/>
      <w:marLeft w:val="0"/>
      <w:marRight w:val="0"/>
      <w:marTop w:val="0"/>
      <w:marBottom w:val="0"/>
      <w:divBdr>
        <w:top w:val="none" w:sz="0" w:space="0" w:color="auto"/>
        <w:left w:val="none" w:sz="0" w:space="0" w:color="auto"/>
        <w:bottom w:val="none" w:sz="0" w:space="0" w:color="auto"/>
        <w:right w:val="none" w:sz="0" w:space="0" w:color="auto"/>
      </w:divBdr>
    </w:div>
    <w:div w:id="1297494363">
      <w:bodyDiv w:val="1"/>
      <w:marLeft w:val="0"/>
      <w:marRight w:val="0"/>
      <w:marTop w:val="0"/>
      <w:marBottom w:val="0"/>
      <w:divBdr>
        <w:top w:val="none" w:sz="0" w:space="0" w:color="auto"/>
        <w:left w:val="none" w:sz="0" w:space="0" w:color="auto"/>
        <w:bottom w:val="none" w:sz="0" w:space="0" w:color="auto"/>
        <w:right w:val="none" w:sz="0" w:space="0" w:color="auto"/>
      </w:divBdr>
    </w:div>
    <w:div w:id="1340309335">
      <w:bodyDiv w:val="1"/>
      <w:marLeft w:val="0"/>
      <w:marRight w:val="0"/>
      <w:marTop w:val="0"/>
      <w:marBottom w:val="0"/>
      <w:divBdr>
        <w:top w:val="none" w:sz="0" w:space="0" w:color="auto"/>
        <w:left w:val="none" w:sz="0" w:space="0" w:color="auto"/>
        <w:bottom w:val="none" w:sz="0" w:space="0" w:color="auto"/>
        <w:right w:val="none" w:sz="0" w:space="0" w:color="auto"/>
      </w:divBdr>
    </w:div>
    <w:div w:id="1411196937">
      <w:bodyDiv w:val="1"/>
      <w:marLeft w:val="0"/>
      <w:marRight w:val="0"/>
      <w:marTop w:val="0"/>
      <w:marBottom w:val="0"/>
      <w:divBdr>
        <w:top w:val="none" w:sz="0" w:space="0" w:color="auto"/>
        <w:left w:val="none" w:sz="0" w:space="0" w:color="auto"/>
        <w:bottom w:val="none" w:sz="0" w:space="0" w:color="auto"/>
        <w:right w:val="none" w:sz="0" w:space="0" w:color="auto"/>
      </w:divBdr>
    </w:div>
    <w:div w:id="1538202792">
      <w:bodyDiv w:val="1"/>
      <w:marLeft w:val="0"/>
      <w:marRight w:val="0"/>
      <w:marTop w:val="0"/>
      <w:marBottom w:val="0"/>
      <w:divBdr>
        <w:top w:val="none" w:sz="0" w:space="0" w:color="auto"/>
        <w:left w:val="none" w:sz="0" w:space="0" w:color="auto"/>
        <w:bottom w:val="none" w:sz="0" w:space="0" w:color="auto"/>
        <w:right w:val="none" w:sz="0" w:space="0" w:color="auto"/>
      </w:divBdr>
    </w:div>
    <w:div w:id="1554653142">
      <w:bodyDiv w:val="1"/>
      <w:marLeft w:val="0"/>
      <w:marRight w:val="0"/>
      <w:marTop w:val="0"/>
      <w:marBottom w:val="0"/>
      <w:divBdr>
        <w:top w:val="none" w:sz="0" w:space="0" w:color="auto"/>
        <w:left w:val="none" w:sz="0" w:space="0" w:color="auto"/>
        <w:bottom w:val="none" w:sz="0" w:space="0" w:color="auto"/>
        <w:right w:val="none" w:sz="0" w:space="0" w:color="auto"/>
      </w:divBdr>
    </w:div>
    <w:div w:id="1606571617">
      <w:bodyDiv w:val="1"/>
      <w:marLeft w:val="0"/>
      <w:marRight w:val="0"/>
      <w:marTop w:val="0"/>
      <w:marBottom w:val="0"/>
      <w:divBdr>
        <w:top w:val="none" w:sz="0" w:space="0" w:color="auto"/>
        <w:left w:val="none" w:sz="0" w:space="0" w:color="auto"/>
        <w:bottom w:val="none" w:sz="0" w:space="0" w:color="auto"/>
        <w:right w:val="none" w:sz="0" w:space="0" w:color="auto"/>
      </w:divBdr>
    </w:div>
    <w:div w:id="1607540795">
      <w:bodyDiv w:val="1"/>
      <w:marLeft w:val="0"/>
      <w:marRight w:val="0"/>
      <w:marTop w:val="0"/>
      <w:marBottom w:val="0"/>
      <w:divBdr>
        <w:top w:val="none" w:sz="0" w:space="0" w:color="auto"/>
        <w:left w:val="none" w:sz="0" w:space="0" w:color="auto"/>
        <w:bottom w:val="none" w:sz="0" w:space="0" w:color="auto"/>
        <w:right w:val="none" w:sz="0" w:space="0" w:color="auto"/>
      </w:divBdr>
    </w:div>
    <w:div w:id="1656913845">
      <w:bodyDiv w:val="1"/>
      <w:marLeft w:val="0"/>
      <w:marRight w:val="0"/>
      <w:marTop w:val="0"/>
      <w:marBottom w:val="0"/>
      <w:divBdr>
        <w:top w:val="none" w:sz="0" w:space="0" w:color="auto"/>
        <w:left w:val="none" w:sz="0" w:space="0" w:color="auto"/>
        <w:bottom w:val="none" w:sz="0" w:space="0" w:color="auto"/>
        <w:right w:val="none" w:sz="0" w:space="0" w:color="auto"/>
      </w:divBdr>
    </w:div>
    <w:div w:id="1674137766">
      <w:bodyDiv w:val="1"/>
      <w:marLeft w:val="0"/>
      <w:marRight w:val="0"/>
      <w:marTop w:val="0"/>
      <w:marBottom w:val="0"/>
      <w:divBdr>
        <w:top w:val="none" w:sz="0" w:space="0" w:color="auto"/>
        <w:left w:val="none" w:sz="0" w:space="0" w:color="auto"/>
        <w:bottom w:val="none" w:sz="0" w:space="0" w:color="auto"/>
        <w:right w:val="none" w:sz="0" w:space="0" w:color="auto"/>
      </w:divBdr>
    </w:div>
    <w:div w:id="1703019068">
      <w:bodyDiv w:val="1"/>
      <w:marLeft w:val="0"/>
      <w:marRight w:val="0"/>
      <w:marTop w:val="0"/>
      <w:marBottom w:val="0"/>
      <w:divBdr>
        <w:top w:val="none" w:sz="0" w:space="0" w:color="auto"/>
        <w:left w:val="none" w:sz="0" w:space="0" w:color="auto"/>
        <w:bottom w:val="none" w:sz="0" w:space="0" w:color="auto"/>
        <w:right w:val="none" w:sz="0" w:space="0" w:color="auto"/>
      </w:divBdr>
    </w:div>
    <w:div w:id="1708215396">
      <w:bodyDiv w:val="1"/>
      <w:marLeft w:val="0"/>
      <w:marRight w:val="0"/>
      <w:marTop w:val="0"/>
      <w:marBottom w:val="0"/>
      <w:divBdr>
        <w:top w:val="none" w:sz="0" w:space="0" w:color="auto"/>
        <w:left w:val="none" w:sz="0" w:space="0" w:color="auto"/>
        <w:bottom w:val="none" w:sz="0" w:space="0" w:color="auto"/>
        <w:right w:val="none" w:sz="0" w:space="0" w:color="auto"/>
      </w:divBdr>
    </w:div>
    <w:div w:id="1761484322">
      <w:bodyDiv w:val="1"/>
      <w:marLeft w:val="0"/>
      <w:marRight w:val="0"/>
      <w:marTop w:val="0"/>
      <w:marBottom w:val="0"/>
      <w:divBdr>
        <w:top w:val="none" w:sz="0" w:space="0" w:color="auto"/>
        <w:left w:val="none" w:sz="0" w:space="0" w:color="auto"/>
        <w:bottom w:val="none" w:sz="0" w:space="0" w:color="auto"/>
        <w:right w:val="none" w:sz="0" w:space="0" w:color="auto"/>
      </w:divBdr>
    </w:div>
    <w:div w:id="1782915614">
      <w:bodyDiv w:val="1"/>
      <w:marLeft w:val="0"/>
      <w:marRight w:val="0"/>
      <w:marTop w:val="0"/>
      <w:marBottom w:val="0"/>
      <w:divBdr>
        <w:top w:val="none" w:sz="0" w:space="0" w:color="auto"/>
        <w:left w:val="none" w:sz="0" w:space="0" w:color="auto"/>
        <w:bottom w:val="none" w:sz="0" w:space="0" w:color="auto"/>
        <w:right w:val="none" w:sz="0" w:space="0" w:color="auto"/>
      </w:divBdr>
    </w:div>
    <w:div w:id="1826316362">
      <w:bodyDiv w:val="1"/>
      <w:marLeft w:val="0"/>
      <w:marRight w:val="0"/>
      <w:marTop w:val="0"/>
      <w:marBottom w:val="0"/>
      <w:divBdr>
        <w:top w:val="none" w:sz="0" w:space="0" w:color="auto"/>
        <w:left w:val="none" w:sz="0" w:space="0" w:color="auto"/>
        <w:bottom w:val="none" w:sz="0" w:space="0" w:color="auto"/>
        <w:right w:val="none" w:sz="0" w:space="0" w:color="auto"/>
      </w:divBdr>
    </w:div>
    <w:div w:id="1996258410">
      <w:bodyDiv w:val="1"/>
      <w:marLeft w:val="0"/>
      <w:marRight w:val="0"/>
      <w:marTop w:val="0"/>
      <w:marBottom w:val="0"/>
      <w:divBdr>
        <w:top w:val="none" w:sz="0" w:space="0" w:color="auto"/>
        <w:left w:val="none" w:sz="0" w:space="0" w:color="auto"/>
        <w:bottom w:val="none" w:sz="0" w:space="0" w:color="auto"/>
        <w:right w:val="none" w:sz="0" w:space="0" w:color="auto"/>
      </w:divBdr>
    </w:div>
    <w:div w:id="2121990580">
      <w:bodyDiv w:val="1"/>
      <w:marLeft w:val="0"/>
      <w:marRight w:val="0"/>
      <w:marTop w:val="0"/>
      <w:marBottom w:val="0"/>
      <w:divBdr>
        <w:top w:val="none" w:sz="0" w:space="0" w:color="auto"/>
        <w:left w:val="none" w:sz="0" w:space="0" w:color="auto"/>
        <w:bottom w:val="none" w:sz="0" w:space="0" w:color="auto"/>
        <w:right w:val="none" w:sz="0" w:space="0" w:color="auto"/>
      </w:divBdr>
    </w:div>
    <w:div w:id="2133206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1642</Words>
  <Characters>9031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Freiman Arturo Herreño Roa</dc:creator>
  <cp:lastModifiedBy>sgarzonr</cp:lastModifiedBy>
  <cp:revision>2</cp:revision>
  <cp:lastPrinted>2019-09-03T00:12:00Z</cp:lastPrinted>
  <dcterms:created xsi:type="dcterms:W3CDTF">2019-12-18T19:17:00Z</dcterms:created>
  <dcterms:modified xsi:type="dcterms:W3CDTF">2019-12-18T19:17:00Z</dcterms:modified>
  <dc:language>es-CO</dc:language>
</cp:coreProperties>
</file>